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DD" w:rsidRPr="008568DD" w:rsidRDefault="008568DD" w:rsidP="008568DD">
      <w:pPr>
        <w:widowControl w:val="0"/>
        <w:overflowPunct w:val="0"/>
        <w:autoSpaceDE w:val="0"/>
        <w:autoSpaceDN w:val="0"/>
        <w:adjustRightInd w:val="0"/>
        <w:jc w:val="center"/>
        <w:textAlignment w:val="baseline"/>
        <w:rPr>
          <w:rFonts w:eastAsia="Times New Roman"/>
          <w:b/>
          <w:szCs w:val="20"/>
        </w:rPr>
      </w:pPr>
      <w:r>
        <w:rPr>
          <w:rFonts w:eastAsia="Times New Roman"/>
          <w:b/>
          <w:szCs w:val="20"/>
        </w:rPr>
        <w:t>Social and Community Psychology</w:t>
      </w:r>
      <w:r w:rsidRPr="008568DD">
        <w:rPr>
          <w:rFonts w:eastAsia="Times New Roman"/>
          <w:b/>
          <w:szCs w:val="20"/>
        </w:rPr>
        <w:t xml:space="preserve"> (PSY 8</w:t>
      </w:r>
      <w:r>
        <w:rPr>
          <w:rFonts w:eastAsia="Times New Roman"/>
          <w:b/>
          <w:szCs w:val="20"/>
        </w:rPr>
        <w:t>52</w:t>
      </w:r>
      <w:r w:rsidRPr="008568DD">
        <w:rPr>
          <w:rFonts w:eastAsia="Times New Roman"/>
          <w:b/>
          <w:szCs w:val="20"/>
        </w:rPr>
        <w:t>)</w:t>
      </w: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r>
        <w:rPr>
          <w:rFonts w:eastAsia="Times New Roman"/>
          <w:szCs w:val="20"/>
        </w:rPr>
        <w:t>Spring</w:t>
      </w:r>
      <w:r w:rsidRPr="008568DD">
        <w:rPr>
          <w:rFonts w:eastAsia="Times New Roman"/>
          <w:szCs w:val="20"/>
        </w:rPr>
        <w:t>, 201</w:t>
      </w:r>
      <w:r>
        <w:rPr>
          <w:rFonts w:eastAsia="Times New Roman"/>
          <w:szCs w:val="20"/>
        </w:rPr>
        <w:t>6</w:t>
      </w: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r w:rsidRPr="008568DD">
        <w:rPr>
          <w:rFonts w:eastAsia="Times New Roman"/>
          <w:szCs w:val="20"/>
        </w:rPr>
        <w:t>Geoff Goodman, Ph.D.</w:t>
      </w: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r w:rsidRPr="008568DD">
        <w:rPr>
          <w:rFonts w:eastAsia="Times New Roman"/>
          <w:szCs w:val="20"/>
        </w:rPr>
        <w:t>10520 66</w:t>
      </w:r>
      <w:r w:rsidRPr="008568DD">
        <w:rPr>
          <w:rFonts w:eastAsia="Times New Roman"/>
          <w:szCs w:val="20"/>
          <w:vertAlign w:val="superscript"/>
        </w:rPr>
        <w:t>th</w:t>
      </w:r>
      <w:r w:rsidRPr="008568DD">
        <w:rPr>
          <w:rFonts w:eastAsia="Times New Roman"/>
          <w:szCs w:val="20"/>
        </w:rPr>
        <w:t xml:space="preserve"> Road, #5A</w:t>
      </w: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r w:rsidRPr="008568DD">
        <w:rPr>
          <w:rFonts w:eastAsia="Times New Roman"/>
          <w:szCs w:val="20"/>
        </w:rPr>
        <w:t>Forest Hills, NY 11375</w:t>
      </w: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r w:rsidRPr="008568DD">
        <w:rPr>
          <w:rFonts w:eastAsia="Times New Roman"/>
          <w:szCs w:val="20"/>
        </w:rPr>
        <w:t>(914) 681-9039 (H)</w:t>
      </w: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r w:rsidRPr="008568DD">
        <w:rPr>
          <w:rFonts w:eastAsia="Times New Roman"/>
          <w:szCs w:val="20"/>
        </w:rPr>
        <w:t>(516) 299-4277 (O)</w:t>
      </w:r>
    </w:p>
    <w:p w:rsidR="008568DD" w:rsidRPr="008568DD" w:rsidRDefault="008568DD" w:rsidP="008568DD">
      <w:pPr>
        <w:widowControl w:val="0"/>
        <w:overflowPunct w:val="0"/>
        <w:autoSpaceDE w:val="0"/>
        <w:autoSpaceDN w:val="0"/>
        <w:adjustRightInd w:val="0"/>
        <w:jc w:val="center"/>
        <w:textAlignment w:val="baseline"/>
        <w:rPr>
          <w:rFonts w:eastAsia="Times New Roman"/>
          <w:szCs w:val="20"/>
        </w:rPr>
      </w:pPr>
      <w:r w:rsidRPr="008568DD">
        <w:rPr>
          <w:rFonts w:eastAsia="Times New Roman"/>
          <w:szCs w:val="20"/>
        </w:rPr>
        <w:t>ggoodman@liu.edu</w:t>
      </w:r>
    </w:p>
    <w:p w:rsidR="008568DD" w:rsidRPr="008568DD" w:rsidRDefault="008568DD" w:rsidP="008568DD">
      <w:pPr>
        <w:widowControl w:val="0"/>
        <w:overflowPunct w:val="0"/>
        <w:autoSpaceDE w:val="0"/>
        <w:autoSpaceDN w:val="0"/>
        <w:adjustRightInd w:val="0"/>
        <w:ind w:left="450" w:hanging="450"/>
        <w:jc w:val="center"/>
        <w:textAlignment w:val="baseline"/>
        <w:rPr>
          <w:rFonts w:eastAsia="Times New Roman"/>
          <w:szCs w:val="20"/>
        </w:rPr>
      </w:pPr>
      <w:r w:rsidRPr="008568DD">
        <w:rPr>
          <w:rFonts w:eastAsia="Times New Roman"/>
          <w:szCs w:val="20"/>
        </w:rPr>
        <w:t>http://myweb.cwpost.liu.edu/ggoodman/home.htm</w:t>
      </w:r>
    </w:p>
    <w:p w:rsidR="008568DD" w:rsidRPr="008568DD" w:rsidRDefault="008568DD" w:rsidP="008568DD">
      <w:pPr>
        <w:widowControl w:val="0"/>
        <w:overflowPunct w:val="0"/>
        <w:autoSpaceDE w:val="0"/>
        <w:autoSpaceDN w:val="0"/>
        <w:adjustRightInd w:val="0"/>
        <w:textAlignment w:val="baseline"/>
        <w:rPr>
          <w:rFonts w:eastAsia="Times New Roman"/>
          <w:szCs w:val="20"/>
        </w:rPr>
      </w:pPr>
    </w:p>
    <w:p w:rsidR="008568DD" w:rsidRPr="008568DD" w:rsidRDefault="008568DD" w:rsidP="008568DD">
      <w:pPr>
        <w:widowControl w:val="0"/>
        <w:overflowPunct w:val="0"/>
        <w:autoSpaceDE w:val="0"/>
        <w:autoSpaceDN w:val="0"/>
        <w:adjustRightInd w:val="0"/>
        <w:textAlignment w:val="baseline"/>
        <w:rPr>
          <w:rFonts w:eastAsia="Times New Roman"/>
          <w:szCs w:val="20"/>
        </w:rPr>
      </w:pPr>
      <w:r w:rsidRPr="008568DD">
        <w:rPr>
          <w:rFonts w:eastAsia="Times New Roman"/>
          <w:szCs w:val="20"/>
        </w:rPr>
        <w:t>My website is the place where you will find podcasts and PowerPoint presentations for each class, a link to an online APA style guide, and other important information.  You might also find the following LIU library link helpful as you search for literature for your papers:  http://liu.cwp.libguides.com/psychology</w:t>
      </w:r>
    </w:p>
    <w:p w:rsidR="008568DD" w:rsidRPr="008568DD" w:rsidRDefault="008568DD" w:rsidP="008568DD">
      <w:pPr>
        <w:widowControl w:val="0"/>
        <w:overflowPunct w:val="0"/>
        <w:autoSpaceDE w:val="0"/>
        <w:autoSpaceDN w:val="0"/>
        <w:adjustRightInd w:val="0"/>
        <w:textAlignment w:val="baseline"/>
        <w:rPr>
          <w:rFonts w:eastAsia="Times New Roman"/>
          <w:szCs w:val="20"/>
        </w:rPr>
      </w:pPr>
    </w:p>
    <w:p w:rsidR="0061554B" w:rsidRDefault="008568DD" w:rsidP="008568DD">
      <w:pPr>
        <w:rPr>
          <w:rFonts w:eastAsia="Times New Roman"/>
        </w:rPr>
      </w:pPr>
      <w:r w:rsidRPr="008568DD">
        <w:rPr>
          <w:rFonts w:eastAsia="Times New Roman"/>
        </w:rPr>
        <w:t>Catalogue Description:</w:t>
      </w:r>
      <w:r>
        <w:rPr>
          <w:rFonts w:eastAsia="Times New Roman"/>
        </w:rPr>
        <w:t xml:space="preserve">  </w:t>
      </w:r>
      <w:r w:rsidR="00B94FF4">
        <w:rPr>
          <w:rFonts w:eastAsia="Times New Roman"/>
        </w:rPr>
        <w:t>“An examination of small group processes and social problems in contexts that include issues of gender, disability, racism, homelessness, health psychology, adoption, terror management, environmental psychology, and media influence on aggression, race, and the psychotherapeutic profession.”</w:t>
      </w:r>
    </w:p>
    <w:p w:rsidR="003C4F41" w:rsidRPr="003C4F41" w:rsidRDefault="003C4F41" w:rsidP="003C4F41">
      <w:pPr>
        <w:widowControl w:val="0"/>
        <w:overflowPunct w:val="0"/>
        <w:autoSpaceDE w:val="0"/>
        <w:autoSpaceDN w:val="0"/>
        <w:adjustRightInd w:val="0"/>
        <w:textAlignment w:val="baseline"/>
        <w:rPr>
          <w:rFonts w:eastAsia="Times New Roman"/>
          <w:szCs w:val="20"/>
        </w:rPr>
      </w:pPr>
    </w:p>
    <w:p w:rsidR="003C4F41" w:rsidRPr="003C4F41" w:rsidRDefault="003C4F41" w:rsidP="00766873">
      <w:pPr>
        <w:widowControl w:val="0"/>
        <w:overflowPunct w:val="0"/>
        <w:autoSpaceDE w:val="0"/>
        <w:autoSpaceDN w:val="0"/>
        <w:adjustRightInd w:val="0"/>
        <w:jc w:val="center"/>
        <w:textAlignment w:val="baseline"/>
        <w:rPr>
          <w:rFonts w:eastAsia="Times New Roman"/>
          <w:b/>
          <w:szCs w:val="20"/>
        </w:rPr>
      </w:pPr>
      <w:r w:rsidRPr="003C4F41">
        <w:rPr>
          <w:rFonts w:eastAsia="Times New Roman"/>
          <w:b/>
          <w:szCs w:val="20"/>
        </w:rPr>
        <w:t>Text</w:t>
      </w:r>
      <w:r w:rsidR="003B3540">
        <w:rPr>
          <w:rFonts w:eastAsia="Times New Roman"/>
          <w:b/>
          <w:szCs w:val="20"/>
        </w:rPr>
        <w:t xml:space="preserve"> and Required Readings</w:t>
      </w:r>
    </w:p>
    <w:p w:rsidR="003C4F41" w:rsidRPr="003C4F41" w:rsidRDefault="003C4F41" w:rsidP="003C4F41">
      <w:pPr>
        <w:widowControl w:val="0"/>
        <w:overflowPunct w:val="0"/>
        <w:autoSpaceDE w:val="0"/>
        <w:autoSpaceDN w:val="0"/>
        <w:adjustRightInd w:val="0"/>
        <w:textAlignment w:val="baseline"/>
        <w:rPr>
          <w:rFonts w:eastAsia="Times New Roman"/>
          <w:szCs w:val="20"/>
        </w:rPr>
      </w:pPr>
    </w:p>
    <w:p w:rsidR="003C4F41" w:rsidRPr="003C4F41" w:rsidRDefault="003C4F41" w:rsidP="003C4F41">
      <w:pPr>
        <w:ind w:left="540" w:hanging="540"/>
        <w:rPr>
          <w:rFonts w:eastAsia="Calibri"/>
        </w:rPr>
      </w:pPr>
      <w:r w:rsidRPr="003C4F41">
        <w:rPr>
          <w:rFonts w:eastAsia="Calibri"/>
        </w:rPr>
        <w:t>American Psychological Association.  (2010)</w:t>
      </w:r>
      <w:proofErr w:type="gramStart"/>
      <w:r w:rsidRPr="003C4F41">
        <w:rPr>
          <w:rFonts w:eastAsia="Calibri"/>
        </w:rPr>
        <w:t xml:space="preserve">.  </w:t>
      </w:r>
      <w:r w:rsidRPr="003C4F41">
        <w:rPr>
          <w:rFonts w:eastAsia="Calibri"/>
          <w:i/>
        </w:rPr>
        <w:t>Publication</w:t>
      </w:r>
      <w:proofErr w:type="gramEnd"/>
      <w:r w:rsidRPr="003C4F41">
        <w:rPr>
          <w:rFonts w:eastAsia="Calibri"/>
          <w:i/>
        </w:rPr>
        <w:t xml:space="preserve"> manual of the American Psychological Association</w:t>
      </w:r>
      <w:r w:rsidRPr="003C4F41">
        <w:rPr>
          <w:rFonts w:eastAsia="Calibri"/>
        </w:rPr>
        <w:t xml:space="preserve"> (6</w:t>
      </w:r>
      <w:r w:rsidRPr="003C4F41">
        <w:rPr>
          <w:rFonts w:eastAsia="Calibri"/>
          <w:vertAlign w:val="superscript"/>
        </w:rPr>
        <w:t>th</w:t>
      </w:r>
      <w:r w:rsidRPr="003C4F41">
        <w:rPr>
          <w:rFonts w:eastAsia="Calibri"/>
        </w:rPr>
        <w:t xml:space="preserve"> ed.).  Washington, DC:  Author.  ($24.07; ISBN-13: 978-1433805615)</w:t>
      </w:r>
    </w:p>
    <w:p w:rsidR="003C4F41" w:rsidRPr="003C4F41" w:rsidRDefault="003C4F41" w:rsidP="003C4F41">
      <w:pPr>
        <w:ind w:left="540" w:hanging="540"/>
        <w:rPr>
          <w:rFonts w:eastAsia="Calibri"/>
        </w:rPr>
      </w:pPr>
    </w:p>
    <w:p w:rsidR="00B94FF4" w:rsidRDefault="0088374A" w:rsidP="00123EDB">
      <w:pPr>
        <w:ind w:left="540" w:hanging="540"/>
      </w:pPr>
      <w:r>
        <w:t>Aronson, E.  (2012)</w:t>
      </w:r>
      <w:proofErr w:type="gramStart"/>
      <w:r>
        <w:t xml:space="preserve">.  </w:t>
      </w:r>
      <w:r w:rsidRPr="0088374A">
        <w:rPr>
          <w:i/>
        </w:rPr>
        <w:t>The</w:t>
      </w:r>
      <w:proofErr w:type="gramEnd"/>
      <w:r w:rsidRPr="0088374A">
        <w:rPr>
          <w:i/>
        </w:rPr>
        <w:t xml:space="preserve"> social animal</w:t>
      </w:r>
      <w:r>
        <w:t xml:space="preserve"> (11</w:t>
      </w:r>
      <w:r w:rsidRPr="0088374A">
        <w:rPr>
          <w:vertAlign w:val="superscript"/>
        </w:rPr>
        <w:t>th</w:t>
      </w:r>
      <w:r>
        <w:t xml:space="preserve"> ed.).  New York, NY:  Worth Publishers.</w:t>
      </w:r>
      <w:r w:rsidR="00FB482A">
        <w:t xml:space="preserve">  ($</w:t>
      </w:r>
      <w:r w:rsidR="003A36AA">
        <w:t>80.92</w:t>
      </w:r>
      <w:r w:rsidR="00FB482A">
        <w:t xml:space="preserve">; </w:t>
      </w:r>
      <w:r w:rsidR="00FB482A" w:rsidRPr="00FB482A">
        <w:rPr>
          <w:bCs/>
        </w:rPr>
        <w:t>ISBN-13:</w:t>
      </w:r>
      <w:r w:rsidR="00FB482A">
        <w:t xml:space="preserve"> 978-1429233415)</w:t>
      </w:r>
    </w:p>
    <w:p w:rsidR="0088374A" w:rsidRDefault="0088374A" w:rsidP="008568DD"/>
    <w:p w:rsidR="007C679A" w:rsidRDefault="007C679A" w:rsidP="007C679A">
      <w:pPr>
        <w:ind w:left="540" w:hanging="540"/>
      </w:pPr>
      <w:r>
        <w:t xml:space="preserve">Greenberg, J., Simon, L., </w:t>
      </w:r>
      <w:proofErr w:type="spellStart"/>
      <w:r>
        <w:t>Pyszczynski</w:t>
      </w:r>
      <w:proofErr w:type="spellEnd"/>
      <w:r>
        <w:t xml:space="preserve">, T., Solomon, S., &amp; </w:t>
      </w:r>
      <w:proofErr w:type="spellStart"/>
      <w:r>
        <w:t>Chatel</w:t>
      </w:r>
      <w:proofErr w:type="spellEnd"/>
      <w:r>
        <w:t>, D.  (1992)</w:t>
      </w:r>
      <w:proofErr w:type="gramStart"/>
      <w:r>
        <w:t>.  Terror</w:t>
      </w:r>
      <w:proofErr w:type="gramEnd"/>
      <w:r>
        <w:t xml:space="preserve"> management and tolerance:  Does mortality salience always intensify negative reactions to others who threaten one’s worldview?  </w:t>
      </w:r>
      <w:r w:rsidRPr="007C679A">
        <w:rPr>
          <w:i/>
        </w:rPr>
        <w:t>Journal of Personality and Social Psychology, 63,</w:t>
      </w:r>
      <w:r>
        <w:t xml:space="preserve"> 212-220.</w:t>
      </w:r>
    </w:p>
    <w:p w:rsidR="007C679A" w:rsidRDefault="007C679A" w:rsidP="008568DD"/>
    <w:p w:rsidR="0088374A" w:rsidRDefault="008B5141" w:rsidP="008B5141">
      <w:pPr>
        <w:ind w:left="540" w:hanging="540"/>
      </w:pPr>
      <w:r>
        <w:t xml:space="preserve">Greenberg, J., Solomon, S., &amp; </w:t>
      </w:r>
      <w:proofErr w:type="spellStart"/>
      <w:r>
        <w:t>Pyszczynski</w:t>
      </w:r>
      <w:proofErr w:type="spellEnd"/>
      <w:r>
        <w:t>, T.  (1997)</w:t>
      </w:r>
      <w:proofErr w:type="gramStart"/>
      <w:r>
        <w:t>.  Terror</w:t>
      </w:r>
      <w:proofErr w:type="gramEnd"/>
      <w:r>
        <w:t xml:space="preserve"> management theory of self-esteem and cultural worldviews:  Empirical assessments and conceptual refinements.  In M. P. </w:t>
      </w:r>
      <w:proofErr w:type="spellStart"/>
      <w:r>
        <w:t>Zanna</w:t>
      </w:r>
      <w:proofErr w:type="spellEnd"/>
      <w:r>
        <w:t xml:space="preserve"> (Ed.), </w:t>
      </w:r>
      <w:r w:rsidRPr="008B5141">
        <w:rPr>
          <w:i/>
        </w:rPr>
        <w:t>Advances in experimental social psychology</w:t>
      </w:r>
      <w:r>
        <w:t xml:space="preserve"> (</w:t>
      </w:r>
      <w:r w:rsidR="00FD541D">
        <w:t xml:space="preserve">Vol. 29, </w:t>
      </w:r>
      <w:r>
        <w:t>pp. 61-139).  San Diego, CA:  Academic Press.</w:t>
      </w:r>
    </w:p>
    <w:p w:rsidR="008B5141" w:rsidRDefault="008B5141" w:rsidP="008568DD"/>
    <w:p w:rsidR="003B3540" w:rsidRPr="003B3540" w:rsidRDefault="00AA4847" w:rsidP="00766873">
      <w:pPr>
        <w:ind w:left="540" w:hanging="540"/>
        <w:jc w:val="center"/>
        <w:rPr>
          <w:rFonts w:eastAsia="Calibri"/>
          <w:b/>
        </w:rPr>
      </w:pPr>
      <w:r>
        <w:rPr>
          <w:rFonts w:eastAsia="Calibri"/>
          <w:b/>
        </w:rPr>
        <w:t xml:space="preserve">Supplemental </w:t>
      </w:r>
      <w:r w:rsidR="00766873">
        <w:rPr>
          <w:rFonts w:eastAsia="Calibri"/>
          <w:b/>
        </w:rPr>
        <w:t xml:space="preserve">Book and </w:t>
      </w:r>
      <w:r>
        <w:rPr>
          <w:rFonts w:eastAsia="Calibri"/>
          <w:b/>
        </w:rPr>
        <w:t>A</w:t>
      </w:r>
      <w:r w:rsidR="003B3540" w:rsidRPr="003B3540">
        <w:rPr>
          <w:rFonts w:eastAsia="Calibri"/>
          <w:b/>
        </w:rPr>
        <w:t>rticle</w:t>
      </w:r>
    </w:p>
    <w:p w:rsidR="003B3540" w:rsidRPr="003B3540" w:rsidRDefault="003B3540" w:rsidP="003B3540">
      <w:pPr>
        <w:ind w:left="540" w:hanging="540"/>
        <w:rPr>
          <w:rFonts w:eastAsia="Calibri"/>
        </w:rPr>
      </w:pPr>
    </w:p>
    <w:p w:rsidR="008B5141" w:rsidRDefault="003B3540" w:rsidP="008F1015">
      <w:pPr>
        <w:ind w:left="540" w:hanging="540"/>
      </w:pPr>
      <w:r>
        <w:lastRenderedPageBreak/>
        <w:t>Aronson, J., &amp; Aronson, E.  (Eds.).  (2012)</w:t>
      </w:r>
      <w:proofErr w:type="gramStart"/>
      <w:r>
        <w:t xml:space="preserve">.  </w:t>
      </w:r>
      <w:r w:rsidRPr="003B3540">
        <w:rPr>
          <w:i/>
        </w:rPr>
        <w:t>Readings</w:t>
      </w:r>
      <w:proofErr w:type="gramEnd"/>
      <w:r w:rsidRPr="003B3540">
        <w:rPr>
          <w:i/>
        </w:rPr>
        <w:t xml:space="preserve"> about the social animal</w:t>
      </w:r>
      <w:r>
        <w:t xml:space="preserve"> (11</w:t>
      </w:r>
      <w:r w:rsidRPr="003B3540">
        <w:rPr>
          <w:vertAlign w:val="superscript"/>
        </w:rPr>
        <w:t>th</w:t>
      </w:r>
      <w:r>
        <w:t xml:space="preserve"> ed.).  New York, NY:  Worth Publishers.</w:t>
      </w:r>
      <w:r w:rsidR="003A36AA">
        <w:t xml:space="preserve">  ($51.04; </w:t>
      </w:r>
      <w:r w:rsidR="003A36AA" w:rsidRPr="003A36AA">
        <w:rPr>
          <w:bCs/>
        </w:rPr>
        <w:t>ISBN-13:</w:t>
      </w:r>
      <w:r w:rsidR="003A36AA">
        <w:t xml:space="preserve"> 978-1429233422</w:t>
      </w:r>
      <w:r w:rsidR="000B03B8">
        <w:t>)</w:t>
      </w:r>
    </w:p>
    <w:p w:rsidR="003B3540" w:rsidRDefault="003B3540" w:rsidP="008568DD"/>
    <w:p w:rsidR="008F1015" w:rsidRPr="008F1015" w:rsidRDefault="008F1015" w:rsidP="008F1015">
      <w:pPr>
        <w:ind w:left="540" w:hanging="540"/>
        <w:rPr>
          <w:rFonts w:eastAsia="Calibri"/>
        </w:rPr>
      </w:pPr>
      <w:r w:rsidRPr="008F1015">
        <w:rPr>
          <w:rFonts w:eastAsia="Calibri"/>
        </w:rPr>
        <w:t>Baron, R. M., &amp; Kenny, D. A.  (1986)</w:t>
      </w:r>
      <w:proofErr w:type="gramStart"/>
      <w:r w:rsidRPr="008F1015">
        <w:rPr>
          <w:rFonts w:eastAsia="Calibri"/>
        </w:rPr>
        <w:t>.  The</w:t>
      </w:r>
      <w:proofErr w:type="gramEnd"/>
      <w:r w:rsidRPr="008F1015">
        <w:rPr>
          <w:rFonts w:eastAsia="Calibri"/>
        </w:rPr>
        <w:t xml:space="preserve"> moderator-mediator variable distinction in social psychological research:  Conceptual, strategic, and statistical considerations.  </w:t>
      </w:r>
      <w:r w:rsidRPr="008F1015">
        <w:rPr>
          <w:rFonts w:eastAsia="Calibri"/>
          <w:i/>
          <w:iCs/>
        </w:rPr>
        <w:t>Journal of Personality and Social Psychology, 51,</w:t>
      </w:r>
      <w:r w:rsidRPr="008F1015">
        <w:rPr>
          <w:rFonts w:eastAsia="Calibri"/>
        </w:rPr>
        <w:t xml:space="preserve"> 1173-1182.</w:t>
      </w:r>
    </w:p>
    <w:p w:rsidR="003B3540" w:rsidRDefault="003B3540" w:rsidP="008568DD"/>
    <w:p w:rsidR="006158C3" w:rsidRPr="006158C3" w:rsidRDefault="006158C3" w:rsidP="006158C3">
      <w:pPr>
        <w:widowControl w:val="0"/>
        <w:overflowPunct w:val="0"/>
        <w:autoSpaceDE w:val="0"/>
        <w:autoSpaceDN w:val="0"/>
        <w:adjustRightInd w:val="0"/>
        <w:ind w:left="360" w:hanging="360"/>
        <w:jc w:val="center"/>
        <w:textAlignment w:val="baseline"/>
        <w:rPr>
          <w:rFonts w:eastAsia="Times New Roman"/>
          <w:b/>
          <w:szCs w:val="20"/>
        </w:rPr>
      </w:pPr>
      <w:r w:rsidRPr="006158C3">
        <w:rPr>
          <w:rFonts w:eastAsia="Times New Roman"/>
          <w:b/>
          <w:szCs w:val="20"/>
        </w:rPr>
        <w:t>Course Outline</w:t>
      </w:r>
    </w:p>
    <w:p w:rsidR="006158C3" w:rsidRPr="006158C3" w:rsidRDefault="006158C3" w:rsidP="006158C3">
      <w:pPr>
        <w:widowControl w:val="0"/>
        <w:overflowPunct w:val="0"/>
        <w:autoSpaceDE w:val="0"/>
        <w:autoSpaceDN w:val="0"/>
        <w:adjustRightInd w:val="0"/>
        <w:textAlignment w:val="baseline"/>
        <w:rPr>
          <w:rFonts w:eastAsia="Times New Roman"/>
          <w:szCs w:val="20"/>
        </w:rPr>
      </w:pPr>
    </w:p>
    <w:p w:rsidR="006158C3" w:rsidRPr="006158C3" w:rsidRDefault="006158C3" w:rsidP="006158C3">
      <w:pPr>
        <w:widowControl w:val="0"/>
        <w:overflowPunct w:val="0"/>
        <w:autoSpaceDE w:val="0"/>
        <w:autoSpaceDN w:val="0"/>
        <w:adjustRightInd w:val="0"/>
        <w:textAlignment w:val="baseline"/>
        <w:rPr>
          <w:rFonts w:eastAsia="Times New Roman"/>
          <w:szCs w:val="20"/>
        </w:rPr>
      </w:pPr>
      <w:r w:rsidRPr="006158C3">
        <w:rPr>
          <w:rFonts w:eastAsia="Times New Roman"/>
          <w:b/>
          <w:szCs w:val="20"/>
        </w:rPr>
        <w:t xml:space="preserve">Class 1:  </w:t>
      </w:r>
      <w:r>
        <w:rPr>
          <w:rFonts w:eastAsia="Times New Roman"/>
          <w:b/>
          <w:szCs w:val="20"/>
        </w:rPr>
        <w:t>What is Social Psychology?</w:t>
      </w:r>
    </w:p>
    <w:p w:rsidR="008F1015" w:rsidRDefault="008F1015" w:rsidP="008568DD"/>
    <w:p w:rsidR="006158C3" w:rsidRDefault="006158C3" w:rsidP="008568DD">
      <w:r>
        <w:t>Aronson (2012).  Read Chapter 1, pp. 1-11.</w:t>
      </w:r>
    </w:p>
    <w:p w:rsidR="006158C3" w:rsidRDefault="006158C3" w:rsidP="008568DD"/>
    <w:p w:rsidR="006158C3" w:rsidRPr="00983510" w:rsidRDefault="006158C3" w:rsidP="008568DD">
      <w:pPr>
        <w:rPr>
          <w:b/>
        </w:rPr>
      </w:pPr>
      <w:r w:rsidRPr="00983510">
        <w:rPr>
          <w:b/>
        </w:rPr>
        <w:t>Class 2:  Social Psychology as a Science</w:t>
      </w:r>
    </w:p>
    <w:p w:rsidR="006158C3" w:rsidRDefault="006158C3" w:rsidP="008568DD"/>
    <w:p w:rsidR="006158C3" w:rsidRDefault="006158C3" w:rsidP="008568DD">
      <w:r>
        <w:t>Aronson (2012).  Read Chapter 9, pp. 405-429.</w:t>
      </w:r>
    </w:p>
    <w:p w:rsidR="006158C3" w:rsidRDefault="006158C3" w:rsidP="008568DD"/>
    <w:p w:rsidR="006158C3" w:rsidRPr="00983510" w:rsidRDefault="00711514" w:rsidP="008568DD">
      <w:pPr>
        <w:rPr>
          <w:b/>
        </w:rPr>
      </w:pPr>
      <w:r w:rsidRPr="00983510">
        <w:rPr>
          <w:b/>
        </w:rPr>
        <w:t>Class 3</w:t>
      </w:r>
      <w:r w:rsidR="006158C3" w:rsidRPr="00983510">
        <w:rPr>
          <w:b/>
        </w:rPr>
        <w:t>:  Conformity</w:t>
      </w:r>
    </w:p>
    <w:p w:rsidR="006158C3" w:rsidRDefault="006158C3" w:rsidP="008568DD"/>
    <w:p w:rsidR="006158C3" w:rsidRDefault="006158C3" w:rsidP="008568DD">
      <w:r>
        <w:t>Aronson (2012).  Read Chapter 2, pp. 13-57.</w:t>
      </w:r>
    </w:p>
    <w:p w:rsidR="006158C3" w:rsidRDefault="006158C3" w:rsidP="008568DD"/>
    <w:p w:rsidR="006158C3" w:rsidRPr="00983510" w:rsidRDefault="00711514" w:rsidP="008568DD">
      <w:pPr>
        <w:rPr>
          <w:b/>
        </w:rPr>
      </w:pPr>
      <w:r w:rsidRPr="00983510">
        <w:rPr>
          <w:b/>
        </w:rPr>
        <w:t>Class 4</w:t>
      </w:r>
      <w:r w:rsidR="006158C3" w:rsidRPr="00983510">
        <w:rPr>
          <w:b/>
        </w:rPr>
        <w:t>:  Mass Communication, Propaganda, and Persuasion</w:t>
      </w:r>
    </w:p>
    <w:p w:rsidR="006158C3" w:rsidRDefault="006158C3" w:rsidP="008568DD"/>
    <w:p w:rsidR="006158C3" w:rsidRDefault="006158C3" w:rsidP="008568DD">
      <w:r>
        <w:t>Aronson (2012).  Read Chapter 3, pp. 59-111.</w:t>
      </w:r>
    </w:p>
    <w:p w:rsidR="006158C3" w:rsidRDefault="006158C3" w:rsidP="008568DD"/>
    <w:p w:rsidR="006158C3" w:rsidRPr="00983510" w:rsidRDefault="00711514" w:rsidP="008568DD">
      <w:pPr>
        <w:rPr>
          <w:b/>
        </w:rPr>
      </w:pPr>
      <w:r w:rsidRPr="00983510">
        <w:rPr>
          <w:b/>
        </w:rPr>
        <w:t>Class 5</w:t>
      </w:r>
      <w:r w:rsidR="006158C3" w:rsidRPr="00983510">
        <w:rPr>
          <w:b/>
        </w:rPr>
        <w:t>:  Social Cognition</w:t>
      </w:r>
    </w:p>
    <w:p w:rsidR="006158C3" w:rsidRDefault="006158C3" w:rsidP="008568DD"/>
    <w:p w:rsidR="006158C3" w:rsidRDefault="006158C3" w:rsidP="008568DD">
      <w:r>
        <w:t>Aronson (2012).  Read Chapter 4, pp. 113-175.</w:t>
      </w:r>
    </w:p>
    <w:p w:rsidR="006158C3" w:rsidRDefault="006158C3" w:rsidP="008568DD"/>
    <w:p w:rsidR="00711514" w:rsidRPr="00983510" w:rsidRDefault="00711514" w:rsidP="008568DD">
      <w:pPr>
        <w:rPr>
          <w:b/>
        </w:rPr>
      </w:pPr>
      <w:r w:rsidRPr="00983510">
        <w:rPr>
          <w:b/>
        </w:rPr>
        <w:t xml:space="preserve">Class 6:  </w:t>
      </w:r>
      <w:r w:rsidR="00AC3173">
        <w:rPr>
          <w:b/>
        </w:rPr>
        <w:t>*</w:t>
      </w:r>
      <w:r w:rsidRPr="00983510">
        <w:rPr>
          <w:b/>
        </w:rPr>
        <w:t>Midterm Exam</w:t>
      </w:r>
    </w:p>
    <w:p w:rsidR="00711514" w:rsidRDefault="00711514" w:rsidP="008568DD"/>
    <w:p w:rsidR="006158C3" w:rsidRPr="00983510" w:rsidRDefault="00711514" w:rsidP="008568DD">
      <w:pPr>
        <w:rPr>
          <w:b/>
        </w:rPr>
      </w:pPr>
      <w:r w:rsidRPr="00983510">
        <w:rPr>
          <w:b/>
        </w:rPr>
        <w:t>Class 7</w:t>
      </w:r>
      <w:r w:rsidR="006158C3" w:rsidRPr="00983510">
        <w:rPr>
          <w:b/>
        </w:rPr>
        <w:t>:  Self-Justification</w:t>
      </w:r>
    </w:p>
    <w:p w:rsidR="006158C3" w:rsidRDefault="006158C3" w:rsidP="008568DD"/>
    <w:p w:rsidR="006158C3" w:rsidRDefault="006158C3" w:rsidP="008568DD">
      <w:r>
        <w:t>Aronson (2012).</w:t>
      </w:r>
      <w:r w:rsidR="00F0322A">
        <w:t xml:space="preserve">  Read Chapter 5, pp. 177-247.</w:t>
      </w:r>
    </w:p>
    <w:p w:rsidR="00F0322A" w:rsidRDefault="00F0322A" w:rsidP="008568DD"/>
    <w:p w:rsidR="00F0322A" w:rsidRPr="00983510" w:rsidRDefault="00F0322A" w:rsidP="008568DD">
      <w:pPr>
        <w:rPr>
          <w:b/>
        </w:rPr>
      </w:pPr>
      <w:r w:rsidRPr="00983510">
        <w:rPr>
          <w:b/>
        </w:rPr>
        <w:t>Class 8:  Human Aggression</w:t>
      </w:r>
    </w:p>
    <w:p w:rsidR="00F0322A" w:rsidRDefault="00F0322A" w:rsidP="008568DD"/>
    <w:p w:rsidR="00F0322A" w:rsidRDefault="00F0322A" w:rsidP="008568DD">
      <w:r>
        <w:t xml:space="preserve">Aronson (2012).  Read Chapter 6, pp. </w:t>
      </w:r>
      <w:r w:rsidR="001E7AC1">
        <w:t>249-295.</w:t>
      </w:r>
    </w:p>
    <w:p w:rsidR="001E7AC1" w:rsidRDefault="001E7AC1" w:rsidP="008568DD"/>
    <w:p w:rsidR="001E7AC1" w:rsidRPr="00983510" w:rsidRDefault="001E7AC1" w:rsidP="008568DD">
      <w:pPr>
        <w:rPr>
          <w:b/>
        </w:rPr>
      </w:pPr>
      <w:r w:rsidRPr="00983510">
        <w:rPr>
          <w:b/>
        </w:rPr>
        <w:t>Class 9:  Prejudice</w:t>
      </w:r>
    </w:p>
    <w:p w:rsidR="001E7AC1" w:rsidRDefault="001E7AC1" w:rsidP="008568DD"/>
    <w:p w:rsidR="001E7AC1" w:rsidRDefault="001E7AC1" w:rsidP="008568DD">
      <w:r>
        <w:t>Aronson (2012).  Read Chapter 7, pp. 297-353.</w:t>
      </w:r>
    </w:p>
    <w:p w:rsidR="001E7AC1" w:rsidRDefault="001E7AC1" w:rsidP="008568DD"/>
    <w:p w:rsidR="001E7AC1" w:rsidRPr="00983510" w:rsidRDefault="001E7AC1" w:rsidP="008568DD">
      <w:pPr>
        <w:rPr>
          <w:b/>
        </w:rPr>
      </w:pPr>
      <w:r w:rsidRPr="00983510">
        <w:rPr>
          <w:b/>
        </w:rPr>
        <w:t xml:space="preserve">Class </w:t>
      </w:r>
      <w:proofErr w:type="gramStart"/>
      <w:r w:rsidR="00983510" w:rsidRPr="00983510">
        <w:rPr>
          <w:b/>
        </w:rPr>
        <w:t>10</w:t>
      </w:r>
      <w:r w:rsidRPr="00983510">
        <w:rPr>
          <w:b/>
        </w:rPr>
        <w:t xml:space="preserve">  Liking</w:t>
      </w:r>
      <w:proofErr w:type="gramEnd"/>
      <w:r w:rsidRPr="00983510">
        <w:rPr>
          <w:b/>
        </w:rPr>
        <w:t>, Loving, and Interpersonal Sensitivity</w:t>
      </w:r>
    </w:p>
    <w:p w:rsidR="001E7AC1" w:rsidRDefault="001E7AC1" w:rsidP="008568DD"/>
    <w:p w:rsidR="001E7AC1" w:rsidRDefault="001E7AC1" w:rsidP="008568DD">
      <w:r>
        <w:t>Aronson (2012).  Read Chapter 8, pp. 355-403.</w:t>
      </w:r>
    </w:p>
    <w:p w:rsidR="001E7AC1" w:rsidRDefault="001E7AC1" w:rsidP="008568DD"/>
    <w:p w:rsidR="001E7AC1" w:rsidRPr="00983510" w:rsidRDefault="000B46D1" w:rsidP="008568DD">
      <w:pPr>
        <w:rPr>
          <w:b/>
        </w:rPr>
      </w:pPr>
      <w:r w:rsidRPr="00983510">
        <w:rPr>
          <w:b/>
        </w:rPr>
        <w:t>Class 1</w:t>
      </w:r>
      <w:r w:rsidR="00E34B09">
        <w:rPr>
          <w:b/>
        </w:rPr>
        <w:t>1</w:t>
      </w:r>
      <w:r w:rsidRPr="00983510">
        <w:rPr>
          <w:b/>
        </w:rPr>
        <w:t xml:space="preserve">:  </w:t>
      </w:r>
      <w:r w:rsidR="0010763A">
        <w:rPr>
          <w:b/>
        </w:rPr>
        <w:t>*</w:t>
      </w:r>
      <w:r w:rsidRPr="00983510">
        <w:rPr>
          <w:b/>
        </w:rPr>
        <w:t>Final Exam</w:t>
      </w:r>
    </w:p>
    <w:p w:rsidR="000B46D1" w:rsidRDefault="000B46D1" w:rsidP="008568DD"/>
    <w:p w:rsidR="000B46D1" w:rsidRPr="00983510" w:rsidRDefault="000B46D1" w:rsidP="008568DD">
      <w:pPr>
        <w:rPr>
          <w:b/>
        </w:rPr>
      </w:pPr>
      <w:r w:rsidRPr="00983510">
        <w:rPr>
          <w:b/>
        </w:rPr>
        <w:t>Class 1</w:t>
      </w:r>
      <w:r w:rsidR="00E34B09">
        <w:rPr>
          <w:b/>
        </w:rPr>
        <w:t>2</w:t>
      </w:r>
      <w:r w:rsidRPr="00983510">
        <w:rPr>
          <w:b/>
        </w:rPr>
        <w:t>:  Terror Management Theory</w:t>
      </w:r>
    </w:p>
    <w:p w:rsidR="000B46D1" w:rsidRDefault="000B46D1" w:rsidP="008568DD"/>
    <w:p w:rsidR="000B46D1" w:rsidRDefault="000B46D1" w:rsidP="008568DD">
      <w:r>
        <w:t>Read Greenberg et al. (1992); Greenberg et al. (1997).</w:t>
      </w:r>
    </w:p>
    <w:p w:rsidR="000B46D1" w:rsidRDefault="000B46D1" w:rsidP="008568DD"/>
    <w:p w:rsidR="000B46D1" w:rsidRPr="00423272" w:rsidRDefault="002F6BB4" w:rsidP="008568DD">
      <w:pPr>
        <w:rPr>
          <w:b/>
        </w:rPr>
      </w:pPr>
      <w:r w:rsidRPr="00423272">
        <w:rPr>
          <w:b/>
        </w:rPr>
        <w:t xml:space="preserve">Class 13:  </w:t>
      </w:r>
      <w:r w:rsidR="0010763A">
        <w:rPr>
          <w:b/>
        </w:rPr>
        <w:t>*</w:t>
      </w:r>
      <w:r w:rsidRPr="00423272">
        <w:rPr>
          <w:b/>
        </w:rPr>
        <w:t>Class Presentations/</w:t>
      </w:r>
      <w:r w:rsidR="0010763A">
        <w:rPr>
          <w:b/>
        </w:rPr>
        <w:t>*</w:t>
      </w:r>
      <w:r w:rsidRPr="00423272">
        <w:rPr>
          <w:b/>
        </w:rPr>
        <w:t>Research Proposal Due</w:t>
      </w:r>
    </w:p>
    <w:p w:rsidR="002F6BB4" w:rsidRPr="00423272" w:rsidRDefault="002F6BB4" w:rsidP="008568DD"/>
    <w:p w:rsidR="002F6BB4" w:rsidRPr="00423272" w:rsidRDefault="002F6BB4" w:rsidP="008568DD">
      <w:pPr>
        <w:rPr>
          <w:b/>
        </w:rPr>
      </w:pPr>
      <w:r w:rsidRPr="00423272">
        <w:rPr>
          <w:b/>
        </w:rPr>
        <w:t xml:space="preserve">Class 14:  </w:t>
      </w:r>
      <w:r w:rsidR="0010763A">
        <w:rPr>
          <w:b/>
        </w:rPr>
        <w:t>*</w:t>
      </w:r>
      <w:r w:rsidRPr="00423272">
        <w:rPr>
          <w:b/>
        </w:rPr>
        <w:t>Class Presentations</w:t>
      </w:r>
    </w:p>
    <w:p w:rsidR="002F6BB4" w:rsidRDefault="002F6BB4" w:rsidP="008568DD"/>
    <w:p w:rsidR="008F2164" w:rsidRPr="008F2164" w:rsidRDefault="008F2164" w:rsidP="008F2164">
      <w:pPr>
        <w:jc w:val="center"/>
        <w:rPr>
          <w:rFonts w:eastAsia="Times New Roman"/>
          <w:b/>
        </w:rPr>
      </w:pPr>
      <w:r w:rsidRPr="008F2164">
        <w:rPr>
          <w:rFonts w:eastAsia="Times New Roman"/>
          <w:b/>
        </w:rPr>
        <w:t>Course Requirements</w:t>
      </w:r>
    </w:p>
    <w:p w:rsidR="008F2164" w:rsidRPr="008F2164" w:rsidRDefault="008F2164" w:rsidP="008F2164">
      <w:pPr>
        <w:rPr>
          <w:rFonts w:eastAsia="Times New Roman"/>
        </w:rPr>
      </w:pPr>
    </w:p>
    <w:p w:rsidR="00CB1E5F" w:rsidRDefault="002F08F9" w:rsidP="00CB1E5F">
      <w:pPr>
        <w:pStyle w:val="ListParagraph"/>
        <w:spacing w:line="240" w:lineRule="auto"/>
        <w:ind w:hanging="720"/>
        <w:rPr>
          <w:b/>
        </w:rPr>
      </w:pPr>
      <w:r>
        <w:t>A</w:t>
      </w:r>
      <w:r w:rsidR="00CB1E5F">
        <w:t>.</w:t>
      </w:r>
      <w:r w:rsidR="00CB1E5F">
        <w:tab/>
      </w:r>
      <w:r w:rsidR="00CB1E5F" w:rsidRPr="004620D5">
        <w:t xml:space="preserve">You will take </w:t>
      </w:r>
      <w:r w:rsidR="00CB1E5F">
        <w:t xml:space="preserve">a midterm, open-book, multiple-choice exam in class to </w:t>
      </w:r>
      <w:r w:rsidR="00CB1E5F" w:rsidRPr="004620D5">
        <w:t>assess your comprehension of</w:t>
      </w:r>
      <w:r w:rsidR="00F72C5C">
        <w:t xml:space="preserve"> the assigned readings of</w:t>
      </w:r>
      <w:r w:rsidR="00CB1E5F" w:rsidRPr="004620D5">
        <w:t xml:space="preserve"> </w:t>
      </w:r>
      <w:r w:rsidR="00CB1E5F">
        <w:t xml:space="preserve">chapters </w:t>
      </w:r>
      <w:r w:rsidR="00F72C5C">
        <w:t>1-4 and 9 from</w:t>
      </w:r>
      <w:r w:rsidR="00CB1E5F">
        <w:t xml:space="preserve"> Aronson (2012).  </w:t>
      </w:r>
      <w:r w:rsidR="00CB1E5F">
        <w:rPr>
          <w:b/>
        </w:rPr>
        <w:t>This assignment accounts for 30</w:t>
      </w:r>
      <w:r w:rsidR="00CB1E5F" w:rsidRPr="00203CA6">
        <w:rPr>
          <w:b/>
        </w:rPr>
        <w:t xml:space="preserve">% of </w:t>
      </w:r>
      <w:r w:rsidR="00CB1E5F">
        <w:rPr>
          <w:b/>
        </w:rPr>
        <w:t>your</w:t>
      </w:r>
      <w:r w:rsidR="00CB1E5F" w:rsidRPr="00203CA6">
        <w:rPr>
          <w:b/>
        </w:rPr>
        <w:t xml:space="preserve"> total grade.</w:t>
      </w:r>
    </w:p>
    <w:p w:rsidR="00CB1E5F" w:rsidRDefault="00CB1E5F" w:rsidP="008568DD"/>
    <w:p w:rsidR="007F46CA" w:rsidRDefault="002F08F9" w:rsidP="007F46CA">
      <w:pPr>
        <w:pStyle w:val="ListParagraph"/>
        <w:spacing w:line="240" w:lineRule="auto"/>
        <w:ind w:hanging="720"/>
        <w:rPr>
          <w:b/>
        </w:rPr>
      </w:pPr>
      <w:r>
        <w:t>B</w:t>
      </w:r>
      <w:r w:rsidR="007F46CA">
        <w:t>.</w:t>
      </w:r>
      <w:r w:rsidR="007F46CA">
        <w:tab/>
      </w:r>
      <w:r w:rsidR="007F46CA" w:rsidRPr="004620D5">
        <w:t xml:space="preserve">You will take </w:t>
      </w:r>
      <w:r w:rsidR="007F46CA">
        <w:t xml:space="preserve">a final, open-book, multiple-choice exam in class to </w:t>
      </w:r>
      <w:r w:rsidR="007F46CA" w:rsidRPr="004620D5">
        <w:t>assess your comprehension of</w:t>
      </w:r>
      <w:r w:rsidR="001075BB">
        <w:t xml:space="preserve"> the assigned readings of</w:t>
      </w:r>
      <w:r w:rsidR="007F46CA" w:rsidRPr="004620D5">
        <w:t xml:space="preserve"> </w:t>
      </w:r>
      <w:r w:rsidR="007F46CA">
        <w:t xml:space="preserve">chapters </w:t>
      </w:r>
      <w:r w:rsidR="002E16E2">
        <w:t>5-8</w:t>
      </w:r>
      <w:r w:rsidR="007F46CA">
        <w:t xml:space="preserve"> </w:t>
      </w:r>
      <w:r w:rsidR="001075BB">
        <w:t>from</w:t>
      </w:r>
      <w:r w:rsidR="007F46CA">
        <w:t xml:space="preserve"> Aronson (2012).  </w:t>
      </w:r>
      <w:r w:rsidR="007F46CA">
        <w:rPr>
          <w:b/>
        </w:rPr>
        <w:t>This assignment accounts for 30</w:t>
      </w:r>
      <w:r w:rsidR="007F46CA" w:rsidRPr="00203CA6">
        <w:rPr>
          <w:b/>
        </w:rPr>
        <w:t xml:space="preserve">% of </w:t>
      </w:r>
      <w:r w:rsidR="007F46CA">
        <w:rPr>
          <w:b/>
        </w:rPr>
        <w:t>your</w:t>
      </w:r>
      <w:r w:rsidR="007F46CA" w:rsidRPr="00203CA6">
        <w:rPr>
          <w:b/>
        </w:rPr>
        <w:t xml:space="preserve"> total grade.</w:t>
      </w:r>
    </w:p>
    <w:p w:rsidR="002F08F9" w:rsidRPr="002F08F9" w:rsidRDefault="002F08F9" w:rsidP="007F46CA">
      <w:pPr>
        <w:pStyle w:val="ListParagraph"/>
        <w:spacing w:line="240" w:lineRule="auto"/>
        <w:ind w:hanging="720"/>
      </w:pPr>
    </w:p>
    <w:p w:rsidR="002F08F9" w:rsidRPr="008F2164" w:rsidRDefault="002F08F9" w:rsidP="002F08F9">
      <w:pPr>
        <w:widowControl w:val="0"/>
        <w:tabs>
          <w:tab w:val="left" w:pos="720"/>
        </w:tabs>
        <w:overflowPunct w:val="0"/>
        <w:autoSpaceDE w:val="0"/>
        <w:autoSpaceDN w:val="0"/>
        <w:adjustRightInd w:val="0"/>
        <w:ind w:left="720" w:hanging="720"/>
        <w:textAlignment w:val="baseline"/>
        <w:rPr>
          <w:rFonts w:eastAsia="Times New Roman"/>
        </w:rPr>
      </w:pPr>
      <w:r>
        <w:rPr>
          <w:rFonts w:eastAsia="Times New Roman"/>
        </w:rPr>
        <w:t>C.</w:t>
      </w:r>
      <w:r>
        <w:rPr>
          <w:rFonts w:eastAsia="Times New Roman"/>
        </w:rPr>
        <w:tab/>
      </w:r>
      <w:r w:rsidRPr="008F2164">
        <w:rPr>
          <w:rFonts w:eastAsia="Times New Roman"/>
        </w:rPr>
        <w:t xml:space="preserve">Develop a research proposal for a study on some aspect of </w:t>
      </w:r>
      <w:r>
        <w:rPr>
          <w:rFonts w:eastAsia="Times New Roman"/>
        </w:rPr>
        <w:t>social psychology</w:t>
      </w:r>
      <w:r w:rsidRPr="008F2164">
        <w:rPr>
          <w:rFonts w:eastAsia="Times New Roman"/>
        </w:rPr>
        <w:t xml:space="preserve">.  The proposal needs to include a brief review of the relevant theoretical and empirical literature (~3 pages); a clear exposition of the hypotheses to be tested (~half page); descriptions of the participants, measures, procedure, and data analysis to be used (~3 pages); results (~half page); and a discussion of the implications of the proposed study for that particular area of research, assuming first significant results, then </w:t>
      </w:r>
      <w:proofErr w:type="spellStart"/>
      <w:r w:rsidRPr="008F2164">
        <w:rPr>
          <w:rFonts w:eastAsia="Times New Roman"/>
        </w:rPr>
        <w:t>nonsignificant</w:t>
      </w:r>
      <w:proofErr w:type="spellEnd"/>
      <w:r w:rsidRPr="008F2164">
        <w:rPr>
          <w:rFonts w:eastAsia="Times New Roman"/>
        </w:rPr>
        <w:t xml:space="preserve"> results (~3 pages).  </w:t>
      </w:r>
      <w:r w:rsidRPr="008F2164">
        <w:rPr>
          <w:rFonts w:eastAsia="Times New Roman"/>
          <w:b/>
        </w:rPr>
        <w:t xml:space="preserve">Maximum number of double-spaced, 12-point type pages (excluding title page and references):  10.  Please use </w:t>
      </w:r>
      <w:r w:rsidRPr="008F2164">
        <w:rPr>
          <w:rFonts w:eastAsia="Times New Roman"/>
          <w:b/>
          <w:i/>
        </w:rPr>
        <w:t>APA Publication Manual</w:t>
      </w:r>
      <w:r w:rsidRPr="008F2164">
        <w:rPr>
          <w:rFonts w:eastAsia="Times New Roman"/>
          <w:b/>
        </w:rPr>
        <w:t xml:space="preserve"> format.  The research proposal is due at the beginning of Class 13.  Each person will make a 10-minute presentation of her or his paper during Class 13 or Class 14.  Brief group discussion will follow each presentation.  Order of presentations will be alphabetical.  This assignment accounts for </w:t>
      </w:r>
      <w:r>
        <w:rPr>
          <w:rFonts w:eastAsia="Times New Roman"/>
          <w:b/>
        </w:rPr>
        <w:t>3</w:t>
      </w:r>
      <w:r w:rsidRPr="008F2164">
        <w:rPr>
          <w:rFonts w:eastAsia="Times New Roman"/>
          <w:b/>
        </w:rPr>
        <w:t>0% of your total grade.</w:t>
      </w:r>
    </w:p>
    <w:p w:rsidR="007F46CA" w:rsidRDefault="007F46CA" w:rsidP="008568DD"/>
    <w:p w:rsidR="00E208B3" w:rsidRPr="008F2164" w:rsidRDefault="00105B0A" w:rsidP="00E208B3">
      <w:pPr>
        <w:widowControl w:val="0"/>
        <w:tabs>
          <w:tab w:val="left" w:pos="720"/>
        </w:tabs>
        <w:overflowPunct w:val="0"/>
        <w:autoSpaceDE w:val="0"/>
        <w:autoSpaceDN w:val="0"/>
        <w:adjustRightInd w:val="0"/>
        <w:ind w:left="720" w:hanging="720"/>
        <w:textAlignment w:val="baseline"/>
        <w:rPr>
          <w:rFonts w:eastAsia="Times New Roman"/>
        </w:rPr>
      </w:pPr>
      <w:r>
        <w:t>D.</w:t>
      </w:r>
      <w:r>
        <w:tab/>
        <w:t>S</w:t>
      </w:r>
      <w:r w:rsidR="002F08F9">
        <w:t xml:space="preserve">tudents will break into pairs, select </w:t>
      </w:r>
      <w:r w:rsidR="00F96E35">
        <w:t>an empirical article covered in the chapter assigned for each week, and spend the final 45 minutes of class</w:t>
      </w:r>
      <w:r w:rsidR="003C7D7C">
        <w:t xml:space="preserve"> </w:t>
      </w:r>
      <w:bookmarkStart w:id="0" w:name="_GoBack"/>
      <w:bookmarkEnd w:id="0"/>
      <w:r w:rsidR="00BB1D58">
        <w:t>time</w:t>
      </w:r>
      <w:r w:rsidR="00F96E35">
        <w:t xml:space="preserve"> engaging the class in a discussion about the article.  Topics for class discussion </w:t>
      </w:r>
      <w:r w:rsidR="00E13AC0">
        <w:t xml:space="preserve">might </w:t>
      </w:r>
      <w:r w:rsidR="00F96E35">
        <w:t xml:space="preserve">include </w:t>
      </w:r>
      <w:r w:rsidR="005B51C3">
        <w:t xml:space="preserve">the study’s merits and flaws, </w:t>
      </w:r>
      <w:r w:rsidR="00F96E35">
        <w:t>how the study authors formulated the hypotheses, how they selected the methodology, what ethical concerns they had to overcome</w:t>
      </w:r>
      <w:r w:rsidR="00E13AC0">
        <w:t xml:space="preserve"> in conducting the study</w:t>
      </w:r>
      <w:r w:rsidR="00F96E35">
        <w:t>, how they interpreted the findings</w:t>
      </w:r>
      <w:r w:rsidR="00F1760D">
        <w:t xml:space="preserve">, </w:t>
      </w:r>
      <w:r w:rsidR="00F96E35">
        <w:t>what the clinical implications of the findings might be</w:t>
      </w:r>
      <w:r w:rsidR="00F1760D">
        <w:t>, and what future directions the findings suggest</w:t>
      </w:r>
      <w:r w:rsidR="00F96E35">
        <w:t>.</w:t>
      </w:r>
      <w:r w:rsidR="00E208B3">
        <w:t xml:space="preserve">  </w:t>
      </w:r>
      <w:r w:rsidR="00E208B3" w:rsidRPr="008F2164">
        <w:rPr>
          <w:rFonts w:eastAsia="Times New Roman"/>
          <w:b/>
        </w:rPr>
        <w:t xml:space="preserve">This assignment accounts for </w:t>
      </w:r>
      <w:r w:rsidR="00E208B3">
        <w:rPr>
          <w:rFonts w:eastAsia="Times New Roman"/>
          <w:b/>
        </w:rPr>
        <w:t>1</w:t>
      </w:r>
      <w:r w:rsidR="00E208B3" w:rsidRPr="008F2164">
        <w:rPr>
          <w:rFonts w:eastAsia="Times New Roman"/>
          <w:b/>
        </w:rPr>
        <w:t>0% of your total grade.</w:t>
      </w:r>
    </w:p>
    <w:p w:rsidR="002F08F9" w:rsidRDefault="002F08F9" w:rsidP="008568DD"/>
    <w:tbl>
      <w:tblPr>
        <w:tblStyle w:val="TableGrid"/>
        <w:tblW w:w="0" w:type="auto"/>
        <w:tblLook w:val="04A0" w:firstRow="1" w:lastRow="0" w:firstColumn="1" w:lastColumn="0" w:noHBand="0" w:noVBand="1"/>
      </w:tblPr>
      <w:tblGrid>
        <w:gridCol w:w="2337"/>
        <w:gridCol w:w="2337"/>
        <w:gridCol w:w="2338"/>
        <w:gridCol w:w="2338"/>
      </w:tblGrid>
      <w:tr w:rsidR="00EE7BDD" w:rsidTr="009147E6">
        <w:tc>
          <w:tcPr>
            <w:tcW w:w="9350" w:type="dxa"/>
            <w:gridSpan w:val="4"/>
          </w:tcPr>
          <w:p w:rsidR="00EE7BDD" w:rsidRDefault="00EE7BDD" w:rsidP="00EE7BDD">
            <w:pPr>
              <w:tabs>
                <w:tab w:val="left" w:pos="1572"/>
              </w:tabs>
              <w:jc w:val="center"/>
            </w:pPr>
            <w:r>
              <w:t>Grading Rubric</w:t>
            </w:r>
          </w:p>
        </w:tc>
      </w:tr>
      <w:tr w:rsidR="00EE7BDD" w:rsidTr="00EE7BDD">
        <w:tc>
          <w:tcPr>
            <w:tcW w:w="2337" w:type="dxa"/>
          </w:tcPr>
          <w:p w:rsidR="00EE7BDD" w:rsidRDefault="00EE7BDD" w:rsidP="008568DD">
            <w:r>
              <w:t>Grade</w:t>
            </w:r>
          </w:p>
        </w:tc>
        <w:tc>
          <w:tcPr>
            <w:tcW w:w="2337" w:type="dxa"/>
          </w:tcPr>
          <w:p w:rsidR="00EE7BDD" w:rsidRDefault="00EE7BDD" w:rsidP="008568DD">
            <w:r>
              <w:t>A</w:t>
            </w:r>
          </w:p>
        </w:tc>
        <w:tc>
          <w:tcPr>
            <w:tcW w:w="2338" w:type="dxa"/>
          </w:tcPr>
          <w:p w:rsidR="00EE7BDD" w:rsidRDefault="00EE7BDD" w:rsidP="008568DD">
            <w:r>
              <w:t>B</w:t>
            </w:r>
          </w:p>
        </w:tc>
        <w:tc>
          <w:tcPr>
            <w:tcW w:w="2338" w:type="dxa"/>
          </w:tcPr>
          <w:p w:rsidR="00EE7BDD" w:rsidRDefault="00EE7BDD" w:rsidP="008568DD">
            <w:r>
              <w:t>C</w:t>
            </w:r>
          </w:p>
        </w:tc>
      </w:tr>
      <w:tr w:rsidR="00EE7BDD" w:rsidTr="00EE7BDD">
        <w:tc>
          <w:tcPr>
            <w:tcW w:w="2337" w:type="dxa"/>
          </w:tcPr>
          <w:p w:rsidR="00EE7BDD" w:rsidRDefault="00EE7BDD" w:rsidP="008568DD">
            <w:r>
              <w:t>Midterm Exam</w:t>
            </w:r>
          </w:p>
        </w:tc>
        <w:tc>
          <w:tcPr>
            <w:tcW w:w="2337" w:type="dxa"/>
          </w:tcPr>
          <w:p w:rsidR="00EE7BDD" w:rsidRDefault="00EE7BDD" w:rsidP="008568DD">
            <w:r>
              <w:t>Mastery of the text book content material (Aronson chapters 1</w:t>
            </w:r>
            <w:r w:rsidR="001C4BBA">
              <w:t>-4 and 9)</w:t>
            </w:r>
          </w:p>
        </w:tc>
        <w:tc>
          <w:tcPr>
            <w:tcW w:w="2338" w:type="dxa"/>
          </w:tcPr>
          <w:p w:rsidR="00EE7BDD" w:rsidRDefault="001C4BBA" w:rsidP="008568DD">
            <w:r>
              <w:t>Some knowledge of the text book content material</w:t>
            </w:r>
          </w:p>
        </w:tc>
        <w:tc>
          <w:tcPr>
            <w:tcW w:w="2338" w:type="dxa"/>
          </w:tcPr>
          <w:p w:rsidR="00EE7BDD" w:rsidRDefault="001C4BBA" w:rsidP="008568DD">
            <w:r>
              <w:t>Little to no knowledge of the text book content material</w:t>
            </w:r>
          </w:p>
        </w:tc>
      </w:tr>
      <w:tr w:rsidR="00EE7BDD" w:rsidTr="00EE7BDD">
        <w:tc>
          <w:tcPr>
            <w:tcW w:w="2337" w:type="dxa"/>
          </w:tcPr>
          <w:p w:rsidR="00EE7BDD" w:rsidRDefault="001C4BBA" w:rsidP="008568DD">
            <w:r>
              <w:t>Final Exam</w:t>
            </w:r>
          </w:p>
        </w:tc>
        <w:tc>
          <w:tcPr>
            <w:tcW w:w="2337" w:type="dxa"/>
          </w:tcPr>
          <w:p w:rsidR="00EE7BDD" w:rsidRDefault="001C4BBA" w:rsidP="001C4BBA">
            <w:r w:rsidRPr="001C4BBA">
              <w:t xml:space="preserve">Mastery of the text book content material (Aronson chapters </w:t>
            </w:r>
            <w:r>
              <w:t>5-8</w:t>
            </w:r>
            <w:r w:rsidRPr="001C4BBA">
              <w:t>)</w:t>
            </w:r>
          </w:p>
        </w:tc>
        <w:tc>
          <w:tcPr>
            <w:tcW w:w="2338" w:type="dxa"/>
          </w:tcPr>
          <w:p w:rsidR="00EE7BDD" w:rsidRDefault="001C4BBA" w:rsidP="008568DD">
            <w:r w:rsidRPr="001C4BBA">
              <w:t>Some knowledge of the text book content material</w:t>
            </w:r>
          </w:p>
        </w:tc>
        <w:tc>
          <w:tcPr>
            <w:tcW w:w="2338" w:type="dxa"/>
          </w:tcPr>
          <w:p w:rsidR="00EE7BDD" w:rsidRDefault="001C4BBA" w:rsidP="008568DD">
            <w:r w:rsidRPr="001C4BBA">
              <w:t>Little to no knowledge of the text book content material</w:t>
            </w:r>
          </w:p>
        </w:tc>
      </w:tr>
      <w:tr w:rsidR="00EE7BDD" w:rsidTr="00EE7BDD">
        <w:tc>
          <w:tcPr>
            <w:tcW w:w="2337" w:type="dxa"/>
          </w:tcPr>
          <w:p w:rsidR="00EE7BDD" w:rsidRDefault="001C4121" w:rsidP="008568DD">
            <w:r>
              <w:t>Research Proposal</w:t>
            </w:r>
          </w:p>
        </w:tc>
        <w:tc>
          <w:tcPr>
            <w:tcW w:w="2337" w:type="dxa"/>
          </w:tcPr>
          <w:p w:rsidR="00EE7BDD" w:rsidRDefault="001C4121" w:rsidP="001C4121">
            <w:r w:rsidRPr="001C4121">
              <w:t xml:space="preserve">Mastery of </w:t>
            </w:r>
            <w:r>
              <w:t xml:space="preserve">randomized </w:t>
            </w:r>
            <w:r w:rsidRPr="001C4121">
              <w:t xml:space="preserve">research design </w:t>
            </w:r>
            <w:r>
              <w:t xml:space="preserve">and </w:t>
            </w:r>
            <w:proofErr w:type="spellStart"/>
            <w:r>
              <w:t>moderational</w:t>
            </w:r>
            <w:proofErr w:type="spellEnd"/>
            <w:r>
              <w:t xml:space="preserve"> model </w:t>
            </w:r>
            <w:r w:rsidRPr="001C4121">
              <w:t xml:space="preserve">in </w:t>
            </w:r>
            <w:r>
              <w:t>social psychology</w:t>
            </w:r>
            <w:r w:rsidRPr="001C4121">
              <w:t xml:space="preserve">; clear, concise writing style; clear knowledge and application of the </w:t>
            </w:r>
            <w:r w:rsidRPr="001C4121">
              <w:rPr>
                <w:i/>
                <w:iCs/>
              </w:rPr>
              <w:t>APA Publication Manual</w:t>
            </w:r>
          </w:p>
        </w:tc>
        <w:tc>
          <w:tcPr>
            <w:tcW w:w="2338" w:type="dxa"/>
          </w:tcPr>
          <w:p w:rsidR="00EE7BDD" w:rsidRDefault="001C4121" w:rsidP="001C4121">
            <w:r w:rsidRPr="001C4121">
              <w:t xml:space="preserve">Some knowledge of </w:t>
            </w:r>
            <w:r>
              <w:t xml:space="preserve">randomized </w:t>
            </w:r>
            <w:r w:rsidRPr="001C4121">
              <w:t>research design</w:t>
            </w:r>
            <w:r>
              <w:t xml:space="preserve"> and </w:t>
            </w:r>
            <w:proofErr w:type="spellStart"/>
            <w:r>
              <w:t>moderational</w:t>
            </w:r>
            <w:proofErr w:type="spellEnd"/>
            <w:r>
              <w:t xml:space="preserve"> model in social psychology</w:t>
            </w:r>
            <w:r w:rsidRPr="001C4121">
              <w:t xml:space="preserve">; some disorganization in writing style; incomplete knowledge and application of the </w:t>
            </w:r>
            <w:r w:rsidRPr="001C4121">
              <w:rPr>
                <w:i/>
                <w:iCs/>
              </w:rPr>
              <w:t>APA Publication Manual</w:t>
            </w:r>
          </w:p>
        </w:tc>
        <w:tc>
          <w:tcPr>
            <w:tcW w:w="2338" w:type="dxa"/>
          </w:tcPr>
          <w:p w:rsidR="00EE7BDD" w:rsidRDefault="001C4121" w:rsidP="00E14A86">
            <w:r w:rsidRPr="001C4121">
              <w:t xml:space="preserve">Little knowledge of </w:t>
            </w:r>
            <w:r w:rsidR="00E14A86">
              <w:t xml:space="preserve">randomized </w:t>
            </w:r>
            <w:r w:rsidRPr="001C4121">
              <w:t xml:space="preserve">research design </w:t>
            </w:r>
            <w:r w:rsidR="00E14A86">
              <w:t xml:space="preserve">and </w:t>
            </w:r>
            <w:proofErr w:type="spellStart"/>
            <w:r w:rsidR="00E14A86">
              <w:t>moderational</w:t>
            </w:r>
            <w:proofErr w:type="spellEnd"/>
            <w:r w:rsidR="00E14A86">
              <w:t xml:space="preserve"> model in social psychology</w:t>
            </w:r>
            <w:r w:rsidRPr="001C4121">
              <w:t xml:space="preserve">; disorganized, incoherent writing style; little knowledge or application of the </w:t>
            </w:r>
            <w:r w:rsidRPr="001C4121">
              <w:rPr>
                <w:i/>
                <w:iCs/>
              </w:rPr>
              <w:t>APA Publication Manual</w:t>
            </w:r>
          </w:p>
        </w:tc>
      </w:tr>
      <w:tr w:rsidR="00EE7BDD" w:rsidTr="00EE7BDD">
        <w:tc>
          <w:tcPr>
            <w:tcW w:w="2337" w:type="dxa"/>
          </w:tcPr>
          <w:p w:rsidR="00EE7BDD" w:rsidRDefault="005B51C3" w:rsidP="008568DD">
            <w:r>
              <w:t>Empirical Article Presentation</w:t>
            </w:r>
          </w:p>
        </w:tc>
        <w:tc>
          <w:tcPr>
            <w:tcW w:w="2337" w:type="dxa"/>
          </w:tcPr>
          <w:p w:rsidR="00EE7BDD" w:rsidRDefault="005B51C3" w:rsidP="005B51C3">
            <w:r>
              <w:t>Mastery of understanding of empirical article; maximal engagement of classmates in a discussion of the article’s merits, flaws, and ethical concerns</w:t>
            </w:r>
          </w:p>
        </w:tc>
        <w:tc>
          <w:tcPr>
            <w:tcW w:w="2338" w:type="dxa"/>
          </w:tcPr>
          <w:p w:rsidR="00EE7BDD" w:rsidRDefault="00151BB4" w:rsidP="008568DD">
            <w:r>
              <w:t>Some understanding of empirical article; some engagement of classmates in a discussion of the article’s merits, flaws, and ethical concerns</w:t>
            </w:r>
          </w:p>
        </w:tc>
        <w:tc>
          <w:tcPr>
            <w:tcW w:w="2338" w:type="dxa"/>
          </w:tcPr>
          <w:p w:rsidR="00EE7BDD" w:rsidRDefault="00151BB4" w:rsidP="008568DD">
            <w:r>
              <w:t>Little knowledge of empirical article; little engagement of classmates in a discussion of the article’s merits, flaws, and ethical concerns</w:t>
            </w:r>
          </w:p>
        </w:tc>
      </w:tr>
    </w:tbl>
    <w:p w:rsidR="00ED086A" w:rsidRDefault="00ED086A" w:rsidP="008568DD"/>
    <w:p w:rsidR="00F72C5C" w:rsidRPr="00EA1A4E" w:rsidRDefault="00EA1A4E" w:rsidP="00EA1A4E">
      <w:pPr>
        <w:jc w:val="center"/>
        <w:rPr>
          <w:b/>
        </w:rPr>
      </w:pPr>
      <w:r w:rsidRPr="00EA1A4E">
        <w:rPr>
          <w:b/>
        </w:rPr>
        <w:t>Academic Competencies</w:t>
      </w:r>
    </w:p>
    <w:p w:rsidR="00EA1A4E" w:rsidRDefault="00EA1A4E" w:rsidP="00EA1A4E"/>
    <w:p w:rsidR="00EA1A4E" w:rsidRDefault="006E54A4" w:rsidP="00EA1A4E">
      <w:r>
        <w:t>1)</w:t>
      </w:r>
      <w:r>
        <w:tab/>
        <w:t>Students will demonstrate an understanding of the definition of basic concepts and ideas from the field of social psychology.</w:t>
      </w:r>
    </w:p>
    <w:p w:rsidR="006E54A4" w:rsidRDefault="006E54A4" w:rsidP="00EA1A4E"/>
    <w:p w:rsidR="006E54A4" w:rsidRDefault="006E54A4" w:rsidP="00EA1A4E">
      <w:r>
        <w:t>2)</w:t>
      </w:r>
      <w:r>
        <w:tab/>
        <w:t>Students will demonstrate an understanding of how the concepts and ideas of social psychology can be applied in various settings, including an understanding of how these concepts and ideas can help provide understanding regarding the development, response to, and treatment of various psychological problems and difficulties.</w:t>
      </w:r>
    </w:p>
    <w:p w:rsidR="006E54A4" w:rsidRDefault="006E54A4" w:rsidP="00EA1A4E"/>
    <w:p w:rsidR="006E54A4" w:rsidRDefault="006E54A4" w:rsidP="00EA1A4E">
      <w:r>
        <w:lastRenderedPageBreak/>
        <w:t>3)</w:t>
      </w:r>
      <w:r>
        <w:tab/>
      </w:r>
      <w:r w:rsidR="004D17A9">
        <w:t>The class will help provide students with a training experience so that program graduates will become professional psychologists able to exhibit ethically sound relationship skills with diverse populations.  Course readings will address the background, assumptions, expectations, and reactions of different groups.</w:t>
      </w:r>
    </w:p>
    <w:p w:rsidR="004D17A9" w:rsidRDefault="004D17A9" w:rsidP="00EA1A4E"/>
    <w:p w:rsidR="004D17A9" w:rsidRDefault="00B70FCD" w:rsidP="00EA1A4E">
      <w:r>
        <w:t>4)</w:t>
      </w:r>
      <w:r>
        <w:tab/>
        <w:t>The class will help provide students with background in the research methods used to study social psychology.  Weekly class readings will be comprised of review chapters.</w:t>
      </w:r>
    </w:p>
    <w:p w:rsidR="00B70FCD" w:rsidRDefault="00B70FCD" w:rsidP="00EA1A4E"/>
    <w:p w:rsidR="00B70FCD" w:rsidRPr="001B2E40" w:rsidRDefault="00B70FCD" w:rsidP="00B70FCD">
      <w:pPr>
        <w:jc w:val="center"/>
        <w:rPr>
          <w:b/>
        </w:rPr>
      </w:pPr>
      <w:r w:rsidRPr="001B2E40">
        <w:rPr>
          <w:b/>
        </w:rPr>
        <w:t>Diversity</w:t>
      </w:r>
    </w:p>
    <w:p w:rsidR="00B70FCD" w:rsidRDefault="00B70FCD" w:rsidP="00B70FCD"/>
    <w:p w:rsidR="00DE12C8" w:rsidRPr="00DE12C8" w:rsidRDefault="00DE12C8" w:rsidP="00DE12C8">
      <w:pPr>
        <w:tabs>
          <w:tab w:val="left" w:pos="720"/>
        </w:tabs>
        <w:rPr>
          <w:rFonts w:eastAsia="Times New Roman"/>
        </w:rPr>
      </w:pPr>
      <w:r w:rsidRPr="00DE12C8">
        <w:rPr>
          <w:rFonts w:eastAsia="Times New Roman"/>
        </w:rPr>
        <w:t>1)</w:t>
      </w:r>
      <w:r w:rsidRPr="00DE12C8">
        <w:rPr>
          <w:rFonts w:eastAsia="Times New Roman"/>
        </w:rPr>
        <w:tab/>
        <w:t xml:space="preserve">Students will be able to understand </w:t>
      </w:r>
      <w:r>
        <w:rPr>
          <w:rFonts w:eastAsia="Times New Roman"/>
        </w:rPr>
        <w:t xml:space="preserve">differences between dominant and </w:t>
      </w:r>
      <w:proofErr w:type="spellStart"/>
      <w:r>
        <w:rPr>
          <w:rFonts w:eastAsia="Times New Roman"/>
        </w:rPr>
        <w:t>nondominant</w:t>
      </w:r>
      <w:proofErr w:type="spellEnd"/>
      <w:r>
        <w:rPr>
          <w:rFonts w:eastAsia="Times New Roman"/>
        </w:rPr>
        <w:t xml:space="preserve"> cultural worldviews from a social psychology perspective.</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rPr>
          <w:rFonts w:eastAsia="Times New Roman"/>
        </w:rPr>
      </w:pPr>
      <w:r w:rsidRPr="00DE12C8">
        <w:rPr>
          <w:rFonts w:eastAsia="Times New Roman"/>
        </w:rPr>
        <w:t>2)</w:t>
      </w:r>
      <w:r w:rsidRPr="00DE12C8">
        <w:rPr>
          <w:rFonts w:eastAsia="Times New Roman"/>
        </w:rPr>
        <w:tab/>
        <w:t xml:space="preserve">Students will be able to discuss </w:t>
      </w:r>
      <w:r>
        <w:rPr>
          <w:rFonts w:eastAsia="Times New Roman"/>
        </w:rPr>
        <w:t>gender and racial stereotypes from a social psychology perspective</w:t>
      </w:r>
      <w:r w:rsidRPr="00DE12C8">
        <w:rPr>
          <w:rFonts w:eastAsia="Times New Roman"/>
        </w:rPr>
        <w:t>.</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rPr>
          <w:rFonts w:eastAsia="Times New Roman"/>
        </w:rPr>
      </w:pPr>
      <w:r w:rsidRPr="00DE12C8">
        <w:rPr>
          <w:rFonts w:eastAsia="Times New Roman"/>
        </w:rPr>
        <w:t>3)</w:t>
      </w:r>
      <w:r w:rsidRPr="00DE12C8">
        <w:rPr>
          <w:rFonts w:eastAsia="Times New Roman"/>
        </w:rPr>
        <w:tab/>
        <w:t xml:space="preserve">Students will be able to discuss </w:t>
      </w:r>
      <w:r>
        <w:rPr>
          <w:rFonts w:eastAsia="Times New Roman"/>
        </w:rPr>
        <w:t>social psychology findings</w:t>
      </w:r>
      <w:r w:rsidRPr="00DE12C8">
        <w:rPr>
          <w:rFonts w:eastAsia="Times New Roman"/>
        </w:rPr>
        <w:t xml:space="preserve"> from more explicitly sociological perspectives.</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jc w:val="center"/>
        <w:rPr>
          <w:rFonts w:eastAsia="Times New Roman"/>
          <w:b/>
        </w:rPr>
      </w:pPr>
      <w:r w:rsidRPr="00DE12C8">
        <w:rPr>
          <w:rFonts w:eastAsia="Times New Roman"/>
          <w:b/>
        </w:rPr>
        <w:t>Ethics</w:t>
      </w:r>
    </w:p>
    <w:p w:rsidR="00DE12C8" w:rsidRPr="00DE12C8" w:rsidRDefault="00DE12C8" w:rsidP="00DE12C8">
      <w:pPr>
        <w:tabs>
          <w:tab w:val="left" w:pos="720"/>
        </w:tabs>
        <w:jc w:val="center"/>
        <w:rPr>
          <w:rFonts w:eastAsia="Times New Roman"/>
        </w:rPr>
      </w:pPr>
    </w:p>
    <w:p w:rsidR="00DE12C8" w:rsidRPr="00DE12C8" w:rsidRDefault="00DE12C8" w:rsidP="00DE12C8">
      <w:pPr>
        <w:tabs>
          <w:tab w:val="left" w:pos="720"/>
        </w:tabs>
        <w:rPr>
          <w:rFonts w:eastAsia="Times New Roman"/>
        </w:rPr>
      </w:pPr>
      <w:r w:rsidRPr="00DE12C8">
        <w:rPr>
          <w:rFonts w:eastAsia="Times New Roman"/>
        </w:rPr>
        <w:t>1)</w:t>
      </w:r>
      <w:r w:rsidRPr="00DE12C8">
        <w:rPr>
          <w:rFonts w:eastAsia="Times New Roman"/>
        </w:rPr>
        <w:tab/>
        <w:t xml:space="preserve">Students will explore </w:t>
      </w:r>
      <w:r w:rsidR="000A0B7C">
        <w:rPr>
          <w:rFonts w:eastAsia="Times New Roman"/>
        </w:rPr>
        <w:t>social psychology</w:t>
      </w:r>
      <w:r w:rsidRPr="00DE12C8">
        <w:rPr>
          <w:rFonts w:eastAsia="Times New Roman"/>
        </w:rPr>
        <w:t xml:space="preserve"> with an attitude of openness, understanding, and </w:t>
      </w:r>
      <w:proofErr w:type="spellStart"/>
      <w:r w:rsidRPr="00DE12C8">
        <w:rPr>
          <w:rFonts w:eastAsia="Times New Roman"/>
        </w:rPr>
        <w:t>nonjudgment</w:t>
      </w:r>
      <w:proofErr w:type="spellEnd"/>
      <w:r w:rsidRPr="00DE12C8">
        <w:rPr>
          <w:rFonts w:eastAsia="Times New Roman"/>
        </w:rPr>
        <w:t>.</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rPr>
          <w:rFonts w:eastAsia="Times New Roman"/>
        </w:rPr>
      </w:pPr>
      <w:r w:rsidRPr="00DE12C8">
        <w:rPr>
          <w:rFonts w:eastAsia="Times New Roman"/>
        </w:rPr>
        <w:t>2)</w:t>
      </w:r>
      <w:r w:rsidRPr="00DE12C8">
        <w:rPr>
          <w:rFonts w:eastAsia="Times New Roman"/>
        </w:rPr>
        <w:tab/>
        <w:t>Students will complete their course assignments honestly and independently of others.</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jc w:val="center"/>
        <w:rPr>
          <w:rFonts w:eastAsia="Times New Roman"/>
          <w:b/>
        </w:rPr>
      </w:pPr>
      <w:r w:rsidRPr="00DE12C8">
        <w:rPr>
          <w:rFonts w:eastAsia="Times New Roman"/>
          <w:b/>
        </w:rPr>
        <w:t>Professional Development</w:t>
      </w:r>
    </w:p>
    <w:p w:rsidR="00DE12C8" w:rsidRPr="00DE12C8" w:rsidRDefault="00DE12C8" w:rsidP="00DE12C8">
      <w:pPr>
        <w:tabs>
          <w:tab w:val="left" w:pos="720"/>
        </w:tabs>
        <w:jc w:val="center"/>
        <w:rPr>
          <w:rFonts w:eastAsia="Times New Roman"/>
        </w:rPr>
      </w:pPr>
    </w:p>
    <w:p w:rsidR="00DE12C8" w:rsidRPr="00DE12C8" w:rsidRDefault="00DE12C8" w:rsidP="00DE12C8">
      <w:pPr>
        <w:tabs>
          <w:tab w:val="left" w:pos="720"/>
        </w:tabs>
        <w:rPr>
          <w:rFonts w:eastAsia="Times New Roman"/>
        </w:rPr>
      </w:pPr>
      <w:r w:rsidRPr="00DE12C8">
        <w:rPr>
          <w:rFonts w:eastAsia="Times New Roman"/>
        </w:rPr>
        <w:t>1)</w:t>
      </w:r>
      <w:r w:rsidRPr="00DE12C8">
        <w:rPr>
          <w:rFonts w:eastAsia="Times New Roman"/>
        </w:rPr>
        <w:tab/>
        <w:t>Students will contact me prior to class if they cannot attend or will be late.</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rPr>
          <w:rFonts w:eastAsia="Times New Roman"/>
        </w:rPr>
      </w:pPr>
      <w:r w:rsidRPr="00DE12C8">
        <w:rPr>
          <w:rFonts w:eastAsia="Times New Roman"/>
        </w:rPr>
        <w:t>2)</w:t>
      </w:r>
      <w:r w:rsidRPr="00DE12C8">
        <w:rPr>
          <w:rFonts w:eastAsia="Times New Roman"/>
        </w:rPr>
        <w:tab/>
        <w:t>Students will make a good-faith effort to complete the assigned readings on time and participate in class discussions.</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rPr>
          <w:rFonts w:eastAsia="Times New Roman"/>
        </w:rPr>
      </w:pPr>
      <w:r w:rsidRPr="00DE12C8">
        <w:rPr>
          <w:rFonts w:eastAsia="Times New Roman"/>
        </w:rPr>
        <w:t>3)</w:t>
      </w:r>
      <w:r w:rsidRPr="00DE12C8">
        <w:rPr>
          <w:rFonts w:eastAsia="Times New Roman"/>
        </w:rPr>
        <w:tab/>
        <w:t xml:space="preserve">Students will prepare their writing assignments on time--applying both diligence and a viable conceptual organization--and follow the </w:t>
      </w:r>
      <w:r w:rsidRPr="00DE12C8">
        <w:rPr>
          <w:rFonts w:eastAsia="Times New Roman"/>
          <w:i/>
        </w:rPr>
        <w:t>Publication Manual of the American Psychological Association</w:t>
      </w:r>
      <w:r w:rsidRPr="00DE12C8">
        <w:rPr>
          <w:rFonts w:eastAsia="Times New Roman"/>
        </w:rPr>
        <w:t xml:space="preserve"> for formatting.</w:t>
      </w:r>
    </w:p>
    <w:p w:rsidR="00DE12C8" w:rsidRPr="00DE12C8" w:rsidRDefault="00DE12C8" w:rsidP="00DE12C8">
      <w:pPr>
        <w:tabs>
          <w:tab w:val="left" w:pos="720"/>
        </w:tabs>
        <w:rPr>
          <w:rFonts w:eastAsia="Times New Roman"/>
        </w:rPr>
      </w:pPr>
    </w:p>
    <w:p w:rsidR="00DE12C8" w:rsidRPr="00DE12C8" w:rsidRDefault="00DE12C8" w:rsidP="00DE12C8">
      <w:pPr>
        <w:tabs>
          <w:tab w:val="left" w:pos="720"/>
        </w:tabs>
        <w:rPr>
          <w:rFonts w:eastAsia="Times New Roman"/>
        </w:rPr>
      </w:pPr>
      <w:r w:rsidRPr="00DE12C8">
        <w:rPr>
          <w:rFonts w:eastAsia="Times New Roman"/>
        </w:rPr>
        <w:t>4)</w:t>
      </w:r>
      <w:r w:rsidRPr="00DE12C8">
        <w:rPr>
          <w:rFonts w:eastAsia="Times New Roman"/>
        </w:rPr>
        <w:tab/>
        <w:t>Students will prepare creative and poignant class presentations.</w:t>
      </w:r>
    </w:p>
    <w:p w:rsidR="00DE12C8" w:rsidRPr="00DE12C8" w:rsidRDefault="00DE12C8" w:rsidP="00DE12C8">
      <w:pPr>
        <w:tabs>
          <w:tab w:val="left" w:pos="720"/>
        </w:tabs>
        <w:rPr>
          <w:rFonts w:eastAsia="Times New Roman"/>
        </w:rPr>
      </w:pPr>
    </w:p>
    <w:p w:rsidR="00DE12C8" w:rsidRPr="00DE12C8" w:rsidRDefault="00DE12C8" w:rsidP="00DE12C8">
      <w:pPr>
        <w:rPr>
          <w:rFonts w:eastAsia="Times New Roman"/>
          <w:b/>
          <w:color w:val="000000"/>
        </w:rPr>
      </w:pPr>
      <w:r w:rsidRPr="00DE12C8">
        <w:rPr>
          <w:rFonts w:eastAsia="Times New Roman"/>
          <w:b/>
          <w:color w:val="000000"/>
        </w:rPr>
        <w:t>From Clinical Psychology Doctoral Program Student Handbook 2007-2008</w:t>
      </w:r>
    </w:p>
    <w:p w:rsidR="00943EBE" w:rsidRDefault="00943EBE" w:rsidP="00DE12C8">
      <w:pPr>
        <w:rPr>
          <w:rFonts w:eastAsia="Times New Roman"/>
          <w:color w:val="000000"/>
        </w:rPr>
      </w:pPr>
    </w:p>
    <w:p w:rsidR="00DE12C8" w:rsidRPr="00DE12C8" w:rsidRDefault="00DE12C8" w:rsidP="00DE12C8">
      <w:pPr>
        <w:rPr>
          <w:rFonts w:eastAsia="Times New Roman"/>
          <w:color w:val="000000"/>
        </w:rPr>
      </w:pPr>
      <w:r w:rsidRPr="00DE12C8">
        <w:rPr>
          <w:rFonts w:eastAsia="Times New Roman"/>
          <w:color w:val="000000"/>
        </w:rPr>
        <w:t xml:space="preserve">The grades and definitions listed below are used in doctoral courses: </w:t>
      </w:r>
    </w:p>
    <w:p w:rsidR="00DE12C8" w:rsidRPr="00DE12C8" w:rsidRDefault="00DE12C8" w:rsidP="00DE12C8">
      <w:pPr>
        <w:rPr>
          <w:rFonts w:eastAsia="Times New Roman"/>
          <w:color w:val="000000"/>
        </w:rPr>
      </w:pPr>
      <w:r w:rsidRPr="00DE12C8">
        <w:rPr>
          <w:rFonts w:eastAsia="Times New Roman"/>
          <w:b/>
          <w:bCs/>
          <w:color w:val="000000"/>
          <w:u w:val="single"/>
        </w:rPr>
        <w:lastRenderedPageBreak/>
        <w:t>A</w:t>
      </w:r>
      <w:r w:rsidRPr="00DE12C8">
        <w:rPr>
          <w:rFonts w:eastAsia="Times New Roman"/>
          <w:color w:val="000000"/>
        </w:rPr>
        <w:t xml:space="preserve">     work is excellent; student not only demonstrates high achievement but also superior intellectual initiative beyond the objectives of the course; superior test performance; consistent superior performance across all work and tests.”  </w:t>
      </w:r>
    </w:p>
    <w:p w:rsidR="00DE12C8" w:rsidRPr="00DE12C8" w:rsidRDefault="00DE12C8" w:rsidP="00DE12C8">
      <w:pPr>
        <w:rPr>
          <w:rFonts w:eastAsia="Times New Roman"/>
          <w:color w:val="000000"/>
        </w:rPr>
      </w:pPr>
      <w:r w:rsidRPr="00DE12C8">
        <w:rPr>
          <w:rFonts w:eastAsia="Times New Roman"/>
          <w:b/>
          <w:bCs/>
          <w:color w:val="000000"/>
          <w:u w:val="single"/>
        </w:rPr>
        <w:t>A-</w:t>
      </w:r>
      <w:r w:rsidRPr="00DE12C8">
        <w:rPr>
          <w:rFonts w:eastAsia="Times New Roman"/>
          <w:color w:val="000000"/>
        </w:rPr>
        <w:t xml:space="preserve">    Work is excellent; student demonstrates either high achievement (by going beyond the requisites of the course) or surpasses expectations for a student at this level; clearly demonstrates knowledge and competence beyond course requirements. </w:t>
      </w:r>
    </w:p>
    <w:p w:rsidR="00DE12C8" w:rsidRPr="00DE12C8" w:rsidRDefault="00DE12C8" w:rsidP="00DE12C8">
      <w:pPr>
        <w:rPr>
          <w:rFonts w:eastAsia="Times New Roman"/>
          <w:color w:val="000000"/>
        </w:rPr>
      </w:pPr>
      <w:r w:rsidRPr="00DE12C8">
        <w:rPr>
          <w:rFonts w:eastAsia="Times New Roman"/>
          <w:b/>
          <w:bCs/>
          <w:color w:val="000000"/>
          <w:u w:val="single"/>
        </w:rPr>
        <w:t>B+</w:t>
      </w:r>
      <w:r w:rsidRPr="00DE12C8">
        <w:rPr>
          <w:rFonts w:eastAsia="Times New Roman"/>
          <w:color w:val="000000"/>
        </w:rPr>
        <w:t xml:space="preserve">   Work is very good; student demonstrates clear understanding of the material and work is generally proficient and relatively free of errors; very good test performance. </w:t>
      </w:r>
    </w:p>
    <w:p w:rsidR="00DE12C8" w:rsidRPr="00DE12C8" w:rsidRDefault="00DE12C8" w:rsidP="00DE12C8">
      <w:pPr>
        <w:rPr>
          <w:rFonts w:eastAsia="Times New Roman"/>
          <w:color w:val="000000"/>
        </w:rPr>
      </w:pPr>
      <w:r w:rsidRPr="00DE12C8">
        <w:rPr>
          <w:rFonts w:eastAsia="Times New Roman"/>
          <w:b/>
          <w:bCs/>
          <w:color w:val="000000"/>
          <w:u w:val="single"/>
        </w:rPr>
        <w:t>B</w:t>
      </w:r>
      <w:r w:rsidRPr="00DE12C8">
        <w:rPr>
          <w:rFonts w:eastAsia="Times New Roman"/>
          <w:color w:val="000000"/>
        </w:rPr>
        <w:t xml:space="preserve">     Work is acceptable; student has applied requisite understanding of the material; acceptable test performance. </w:t>
      </w:r>
    </w:p>
    <w:p w:rsidR="00DE12C8" w:rsidRPr="00DE12C8" w:rsidRDefault="00DE12C8" w:rsidP="00DE12C8">
      <w:pPr>
        <w:rPr>
          <w:rFonts w:eastAsia="Times New Roman"/>
          <w:color w:val="000000"/>
        </w:rPr>
      </w:pPr>
      <w:r w:rsidRPr="00DE12C8">
        <w:rPr>
          <w:rFonts w:eastAsia="Times New Roman"/>
          <w:b/>
          <w:bCs/>
          <w:color w:val="000000"/>
          <w:u w:val="single"/>
        </w:rPr>
        <w:t>B-</w:t>
      </w:r>
      <w:r w:rsidRPr="00DE12C8">
        <w:rPr>
          <w:rFonts w:eastAsia="Times New Roman"/>
          <w:color w:val="000000"/>
        </w:rPr>
        <w:t xml:space="preserve">    Work is acceptable but lacking precision or understanding of the material; below average test performance.</w:t>
      </w:r>
    </w:p>
    <w:p w:rsidR="00DE12C8" w:rsidRPr="00DE12C8" w:rsidRDefault="00DE12C8" w:rsidP="00DE12C8">
      <w:pPr>
        <w:rPr>
          <w:rFonts w:eastAsia="Times New Roman"/>
          <w:color w:val="000000"/>
        </w:rPr>
      </w:pPr>
      <w:r w:rsidRPr="00DE12C8">
        <w:rPr>
          <w:rFonts w:eastAsia="Times New Roman"/>
          <w:b/>
          <w:color w:val="000000"/>
          <w:u w:val="single"/>
        </w:rPr>
        <w:t>C</w:t>
      </w:r>
      <w:r w:rsidRPr="00DE12C8">
        <w:rPr>
          <w:rFonts w:eastAsia="Times New Roman"/>
          <w:color w:val="000000"/>
        </w:rPr>
        <w:t xml:space="preserve">     Work is unsatisfactory due to one or more of the following: failure to consistently complete course assignments, inconsistent professional quality of written material, erratic in meeting deadlines, inadequate or incomplete familiarity with key ideas, concepts and knowledge, flawed written and verbal accounts of information. </w:t>
      </w:r>
      <w:r w:rsidRPr="00DE12C8">
        <w:rPr>
          <w:rFonts w:eastAsia="Times New Roman"/>
          <w:b/>
          <w:color w:val="000000"/>
        </w:rPr>
        <w:t>Remediation may be required.</w:t>
      </w:r>
    </w:p>
    <w:p w:rsidR="00DE12C8" w:rsidRPr="00DE12C8" w:rsidRDefault="00DE12C8" w:rsidP="00DE12C8">
      <w:pPr>
        <w:rPr>
          <w:rFonts w:eastAsia="Times New Roman"/>
          <w:color w:val="000000"/>
        </w:rPr>
      </w:pPr>
      <w:r w:rsidRPr="00DE12C8">
        <w:rPr>
          <w:rFonts w:eastAsia="Times New Roman"/>
          <w:b/>
          <w:bCs/>
          <w:color w:val="000000"/>
          <w:u w:val="single"/>
        </w:rPr>
        <w:t>F</w:t>
      </w:r>
      <w:r w:rsidRPr="00DE12C8">
        <w:rPr>
          <w:rFonts w:eastAsia="Times New Roman"/>
          <w:color w:val="000000"/>
          <w:u w:val="single"/>
        </w:rPr>
        <w:t xml:space="preserve"> </w:t>
      </w:r>
      <w:r w:rsidRPr="00DE12C8">
        <w:rPr>
          <w:rFonts w:eastAsia="Times New Roman"/>
          <w:color w:val="000000"/>
        </w:rPr>
        <w:t>     Work is unacceptable for a graduate student; work errors greatly exceed those of the class, student has not effectively applied knowledge at this level from readings, class; poor performance on tests.  Course must be repeated.</w:t>
      </w:r>
    </w:p>
    <w:p w:rsidR="00DE12C8" w:rsidRPr="00DE12C8" w:rsidRDefault="00DE12C8" w:rsidP="00DE12C8">
      <w:pPr>
        <w:rPr>
          <w:rFonts w:eastAsia="Times New Roman"/>
          <w:color w:val="000000"/>
        </w:rPr>
      </w:pPr>
      <w:r w:rsidRPr="00DE12C8">
        <w:rPr>
          <w:rFonts w:eastAsia="Times New Roman"/>
          <w:b/>
          <w:bCs/>
          <w:color w:val="000000"/>
          <w:u w:val="single"/>
        </w:rPr>
        <w:t>INC</w:t>
      </w:r>
      <w:r w:rsidRPr="00DE12C8">
        <w:rPr>
          <w:rFonts w:eastAsia="Times New Roman"/>
          <w:b/>
          <w:bCs/>
          <w:color w:val="000000"/>
        </w:rPr>
        <w:t xml:space="preserve"> </w:t>
      </w:r>
      <w:r w:rsidRPr="00DE12C8">
        <w:rPr>
          <w:rFonts w:eastAsia="Times New Roman"/>
          <w:color w:val="000000"/>
        </w:rPr>
        <w:t xml:space="preserve">Work which, as far as it has progressed, is of B or higher quality, but is incomplete because of illness, accident, or other serious extenuating circumstances.  All incompletes must be completed before the end of the next semester or the grade will automatically be changed to an </w:t>
      </w:r>
      <w:r w:rsidRPr="00DE12C8">
        <w:rPr>
          <w:rFonts w:eastAsia="Times New Roman"/>
          <w:b/>
          <w:bCs/>
          <w:color w:val="000000"/>
          <w:u w:val="single"/>
        </w:rPr>
        <w:t>F.</w:t>
      </w:r>
    </w:p>
    <w:p w:rsidR="00DE12C8" w:rsidRPr="00DE12C8" w:rsidRDefault="00DE12C8" w:rsidP="00DE12C8">
      <w:pPr>
        <w:tabs>
          <w:tab w:val="left" w:pos="720"/>
        </w:tabs>
        <w:rPr>
          <w:rFonts w:eastAsia="Times New Roman"/>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66"/>
        <w:gridCol w:w="1667"/>
        <w:gridCol w:w="1717"/>
      </w:tblGrid>
      <w:tr w:rsidR="00DE12C8" w:rsidRPr="00DE12C8" w:rsidTr="002C23AB">
        <w:trPr>
          <w:tblCellSpacing w:w="0" w:type="dxa"/>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b/>
                <w:bCs/>
              </w:rPr>
              <w:t>Letter Grade</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b/>
                <w:bCs/>
              </w:rPr>
              <w:t>Numeric Grade</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b/>
                <w:bCs/>
              </w:rPr>
              <w:t>GPA Equivalent</w:t>
            </w:r>
            <w:r w:rsidRPr="00DE12C8">
              <w:rPr>
                <w:rFonts w:eastAsia="Times New Roman"/>
                <w:b/>
                <w:bCs/>
              </w:rPr>
              <w:br/>
              <w:t>(4-pt. scale)</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98.3 (96.7-100)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4.0</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95 (93.3-96.6)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4.0</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91.7 (90-93.2)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3.7</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88.3 (86.7-89.9)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3.3</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85 (83.3-86.6)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3.0</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81.7 (80-83.2)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2.7</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78.3 (76.7-79.9)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2.3</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75 (73.3-76.6)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2.0</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71.7 (70-73.2)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1.7</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68.3 (66.7-69.9)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1.3</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65 (63.3-66.6)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1.0</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61.7 (60-63.2)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0.7</w:t>
            </w:r>
          </w:p>
        </w:tc>
      </w:tr>
      <w:tr w:rsidR="00DE12C8" w:rsidRPr="00DE12C8" w:rsidTr="002C23AB">
        <w:trPr>
          <w:trHeight w:val="25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&lt;60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12C8" w:rsidRPr="00DE12C8" w:rsidRDefault="00DE12C8" w:rsidP="00DE12C8">
            <w:pPr>
              <w:tabs>
                <w:tab w:val="left" w:pos="720"/>
              </w:tabs>
              <w:rPr>
                <w:rFonts w:eastAsia="Times New Roman"/>
              </w:rPr>
            </w:pPr>
            <w:r w:rsidRPr="00DE12C8">
              <w:rPr>
                <w:rFonts w:eastAsia="Times New Roman"/>
              </w:rPr>
              <w:t>0.0</w:t>
            </w:r>
          </w:p>
        </w:tc>
      </w:tr>
    </w:tbl>
    <w:p w:rsidR="00DE12C8" w:rsidRPr="00DE12C8" w:rsidRDefault="00DE12C8" w:rsidP="00DE12C8">
      <w:pPr>
        <w:tabs>
          <w:tab w:val="left" w:pos="720"/>
        </w:tabs>
        <w:rPr>
          <w:rFonts w:eastAsia="Times New Roman"/>
        </w:rPr>
      </w:pPr>
    </w:p>
    <w:p w:rsidR="00DE12C8" w:rsidRPr="00DE12C8" w:rsidRDefault="00DE12C8" w:rsidP="00DE12C8">
      <w:pPr>
        <w:tabs>
          <w:tab w:val="left" w:pos="720"/>
        </w:tabs>
        <w:rPr>
          <w:rFonts w:eastAsia="Times New Roman"/>
        </w:rPr>
      </w:pPr>
      <w:r w:rsidRPr="00DE12C8">
        <w:rPr>
          <w:rFonts w:eastAsia="Times New Roman"/>
        </w:rPr>
        <w:t xml:space="preserve">From the </w:t>
      </w:r>
      <w:r w:rsidRPr="00DE12C8">
        <w:rPr>
          <w:rFonts w:eastAsia="Times New Roman"/>
          <w:i/>
        </w:rPr>
        <w:t>Graduate Bulletin</w:t>
      </w:r>
      <w:r w:rsidRPr="00DE12C8">
        <w:rPr>
          <w:rFonts w:eastAsia="Times New Roman"/>
        </w:rPr>
        <w:t xml:space="preserve"> (2003-2005, p. 15), “Academic Irregularities”:  “In the case of a minor infraction that is the student’s first disciplinary offense, the Dean may authorize the faculty member to dispose of the charges, limiting the maximum penalty to failure in the </w:t>
      </w:r>
      <w:r w:rsidRPr="00DE12C8">
        <w:rPr>
          <w:rFonts w:eastAsia="Times New Roman"/>
        </w:rPr>
        <w:lastRenderedPageBreak/>
        <w:t>course….In the case of a major infraction, or in the case of repeat academic offenses, the student may be subject to suspension or expulsion from the campus.”</w:t>
      </w:r>
    </w:p>
    <w:p w:rsidR="00DE12C8" w:rsidRPr="00DE12C8" w:rsidRDefault="00DE12C8" w:rsidP="00DE12C8">
      <w:pPr>
        <w:rPr>
          <w:rFonts w:eastAsia="Times New Roman"/>
        </w:rPr>
      </w:pPr>
    </w:p>
    <w:sectPr w:rsidR="00DE12C8" w:rsidRPr="00DE12C8" w:rsidSect="00ED615F">
      <w:headerReference w:type="default" r:id="rId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37" w:rsidRDefault="008A0337" w:rsidP="00A34E15">
      <w:r>
        <w:separator/>
      </w:r>
    </w:p>
  </w:endnote>
  <w:endnote w:type="continuationSeparator" w:id="0">
    <w:p w:rsidR="008A0337" w:rsidRDefault="008A0337" w:rsidP="00A3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37" w:rsidRDefault="008A0337" w:rsidP="00A34E15">
      <w:r>
        <w:separator/>
      </w:r>
    </w:p>
  </w:footnote>
  <w:footnote w:type="continuationSeparator" w:id="0">
    <w:p w:rsidR="008A0337" w:rsidRDefault="008A0337" w:rsidP="00A3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10940"/>
      <w:docPartObj>
        <w:docPartGallery w:val="Page Numbers (Top of Page)"/>
        <w:docPartUnique/>
      </w:docPartObj>
    </w:sdtPr>
    <w:sdtEndPr>
      <w:rPr>
        <w:noProof/>
      </w:rPr>
    </w:sdtEndPr>
    <w:sdtContent>
      <w:p w:rsidR="00A34E15" w:rsidRDefault="00A34E15">
        <w:pPr>
          <w:pStyle w:val="Header"/>
          <w:jc w:val="right"/>
        </w:pPr>
        <w:r>
          <w:t xml:space="preserve">Social and Community Psychology     </w:t>
        </w:r>
        <w:r>
          <w:fldChar w:fldCharType="begin"/>
        </w:r>
        <w:r>
          <w:instrText xml:space="preserve"> PAGE   \* MERGEFORMAT </w:instrText>
        </w:r>
        <w:r>
          <w:fldChar w:fldCharType="separate"/>
        </w:r>
        <w:r w:rsidR="003C7D7C">
          <w:rPr>
            <w:noProof/>
          </w:rPr>
          <w:t>7</w:t>
        </w:r>
        <w:r>
          <w:rPr>
            <w:noProof/>
          </w:rPr>
          <w:fldChar w:fldCharType="end"/>
        </w:r>
      </w:p>
    </w:sdtContent>
  </w:sdt>
  <w:p w:rsidR="00A34E15" w:rsidRDefault="00A34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37328"/>
    <w:multiLevelType w:val="singleLevel"/>
    <w:tmpl w:val="8A069178"/>
    <w:lvl w:ilvl="0">
      <w:start w:val="1"/>
      <w:numFmt w:val="upperLetter"/>
      <w:lvlText w:val="%1."/>
      <w:legacy w:legacy="1" w:legacySpace="0" w:legacyIndent="720"/>
      <w:lvlJc w:val="left"/>
      <w:pPr>
        <w:ind w:left="720" w:hanging="72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DD"/>
    <w:rsid w:val="000A0B7C"/>
    <w:rsid w:val="000B03B8"/>
    <w:rsid w:val="000B46D1"/>
    <w:rsid w:val="00105B0A"/>
    <w:rsid w:val="001075BB"/>
    <w:rsid w:val="0010763A"/>
    <w:rsid w:val="00123EDB"/>
    <w:rsid w:val="00151BB4"/>
    <w:rsid w:val="001B2E40"/>
    <w:rsid w:val="001C4121"/>
    <w:rsid w:val="001C4BBA"/>
    <w:rsid w:val="001E7AC1"/>
    <w:rsid w:val="0020073C"/>
    <w:rsid w:val="002E16E2"/>
    <w:rsid w:val="002F08F9"/>
    <w:rsid w:val="002F6BB4"/>
    <w:rsid w:val="003A36AA"/>
    <w:rsid w:val="003B3540"/>
    <w:rsid w:val="003C4F41"/>
    <w:rsid w:val="003C7D7C"/>
    <w:rsid w:val="00423272"/>
    <w:rsid w:val="004436D9"/>
    <w:rsid w:val="004D17A9"/>
    <w:rsid w:val="00526136"/>
    <w:rsid w:val="005B51C3"/>
    <w:rsid w:val="005E0FE0"/>
    <w:rsid w:val="0061554B"/>
    <w:rsid w:val="006158C3"/>
    <w:rsid w:val="006E54A4"/>
    <w:rsid w:val="00711514"/>
    <w:rsid w:val="007319DF"/>
    <w:rsid w:val="00751C99"/>
    <w:rsid w:val="00766873"/>
    <w:rsid w:val="007C679A"/>
    <w:rsid w:val="007F46CA"/>
    <w:rsid w:val="008568DD"/>
    <w:rsid w:val="0088374A"/>
    <w:rsid w:val="008A0337"/>
    <w:rsid w:val="008B14C9"/>
    <w:rsid w:val="008B5141"/>
    <w:rsid w:val="008F1015"/>
    <w:rsid w:val="008F2164"/>
    <w:rsid w:val="00943EBE"/>
    <w:rsid w:val="00983510"/>
    <w:rsid w:val="009A6AAE"/>
    <w:rsid w:val="00A34E15"/>
    <w:rsid w:val="00AA4847"/>
    <w:rsid w:val="00AC3173"/>
    <w:rsid w:val="00B12A35"/>
    <w:rsid w:val="00B70FCD"/>
    <w:rsid w:val="00B87C7A"/>
    <w:rsid w:val="00B94FF4"/>
    <w:rsid w:val="00BB1D58"/>
    <w:rsid w:val="00CB1E5F"/>
    <w:rsid w:val="00CC5D36"/>
    <w:rsid w:val="00D755D6"/>
    <w:rsid w:val="00DE12C8"/>
    <w:rsid w:val="00E13AC0"/>
    <w:rsid w:val="00E14557"/>
    <w:rsid w:val="00E14A86"/>
    <w:rsid w:val="00E208B3"/>
    <w:rsid w:val="00E34B09"/>
    <w:rsid w:val="00EA1A4E"/>
    <w:rsid w:val="00ED086A"/>
    <w:rsid w:val="00ED615F"/>
    <w:rsid w:val="00EE7BDD"/>
    <w:rsid w:val="00F0322A"/>
    <w:rsid w:val="00F1760D"/>
    <w:rsid w:val="00F72C5C"/>
    <w:rsid w:val="00F868C4"/>
    <w:rsid w:val="00F96E35"/>
    <w:rsid w:val="00FB482A"/>
    <w:rsid w:val="00FD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9D595-6C1E-4163-85F8-C6CD2F43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5F"/>
    <w:pPr>
      <w:spacing w:line="480" w:lineRule="auto"/>
      <w:ind w:left="720"/>
      <w:contextualSpacing/>
    </w:pPr>
  </w:style>
  <w:style w:type="paragraph" w:styleId="Header">
    <w:name w:val="header"/>
    <w:basedOn w:val="Normal"/>
    <w:link w:val="HeaderChar"/>
    <w:uiPriority w:val="99"/>
    <w:unhideWhenUsed/>
    <w:rsid w:val="00A34E15"/>
    <w:pPr>
      <w:tabs>
        <w:tab w:val="center" w:pos="4680"/>
        <w:tab w:val="right" w:pos="9360"/>
      </w:tabs>
    </w:pPr>
  </w:style>
  <w:style w:type="character" w:customStyle="1" w:styleId="HeaderChar">
    <w:name w:val="Header Char"/>
    <w:basedOn w:val="DefaultParagraphFont"/>
    <w:link w:val="Header"/>
    <w:uiPriority w:val="99"/>
    <w:rsid w:val="00A34E15"/>
  </w:style>
  <w:style w:type="paragraph" w:styleId="Footer">
    <w:name w:val="footer"/>
    <w:basedOn w:val="Normal"/>
    <w:link w:val="FooterChar"/>
    <w:uiPriority w:val="99"/>
    <w:unhideWhenUsed/>
    <w:rsid w:val="00A34E15"/>
    <w:pPr>
      <w:tabs>
        <w:tab w:val="center" w:pos="4680"/>
        <w:tab w:val="right" w:pos="9360"/>
      </w:tabs>
    </w:pPr>
  </w:style>
  <w:style w:type="character" w:customStyle="1" w:styleId="FooterChar">
    <w:name w:val="Footer Char"/>
    <w:basedOn w:val="DefaultParagraphFont"/>
    <w:link w:val="Footer"/>
    <w:uiPriority w:val="99"/>
    <w:rsid w:val="00A34E15"/>
  </w:style>
  <w:style w:type="paragraph" w:styleId="BalloonText">
    <w:name w:val="Balloon Text"/>
    <w:basedOn w:val="Normal"/>
    <w:link w:val="BalloonTextChar"/>
    <w:uiPriority w:val="99"/>
    <w:semiHidden/>
    <w:unhideWhenUsed/>
    <w:rsid w:val="00FB4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2A"/>
    <w:rPr>
      <w:rFonts w:ascii="Segoe UI" w:hAnsi="Segoe UI" w:cs="Segoe UI"/>
      <w:sz w:val="18"/>
      <w:szCs w:val="18"/>
    </w:rPr>
  </w:style>
  <w:style w:type="table" w:styleId="TableGrid">
    <w:name w:val="Table Grid"/>
    <w:basedOn w:val="TableNormal"/>
    <w:uiPriority w:val="39"/>
    <w:rsid w:val="00EE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Goodman</dc:creator>
  <cp:keywords/>
  <dc:description/>
  <cp:lastModifiedBy>Geoffrey Goodman</cp:lastModifiedBy>
  <cp:revision>73</cp:revision>
  <cp:lastPrinted>2016-01-11T02:32:00Z</cp:lastPrinted>
  <dcterms:created xsi:type="dcterms:W3CDTF">2016-01-11T00:09:00Z</dcterms:created>
  <dcterms:modified xsi:type="dcterms:W3CDTF">2016-01-11T19:05:00Z</dcterms:modified>
</cp:coreProperties>
</file>